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777" w:rsidRDefault="00B23DF7">
      <w:r>
        <w:rPr>
          <w:rFonts w:hint="eastAsia"/>
        </w:rPr>
        <w:t>校種：高等</w:t>
      </w:r>
      <w:r w:rsidR="00A81777">
        <w:rPr>
          <w:rFonts w:hint="eastAsia"/>
        </w:rPr>
        <w:t>学校　　対象学年：</w:t>
      </w:r>
      <w:r w:rsidR="003D0182">
        <w:rPr>
          <w:rFonts w:hint="eastAsia"/>
        </w:rPr>
        <w:t>２</w:t>
      </w:r>
      <w:r w:rsidR="00A81777">
        <w:rPr>
          <w:rFonts w:hint="eastAsia"/>
        </w:rPr>
        <w:t>年</w:t>
      </w:r>
      <w:r w:rsidR="0091656C">
        <w:rPr>
          <w:rFonts w:hint="eastAsia"/>
        </w:rPr>
        <w:t xml:space="preserve">　　教科：</w:t>
      </w:r>
      <w:r w:rsidR="00055307">
        <w:rPr>
          <w:rFonts w:hint="eastAsia"/>
        </w:rPr>
        <w:t>ホームルーム活動</w:t>
      </w:r>
    </w:p>
    <w:p w:rsidR="00A81777" w:rsidRPr="00251439" w:rsidRDefault="00F97A45" w:rsidP="00A81777">
      <w:pPr>
        <w:jc w:val="center"/>
        <w:rPr>
          <w:b/>
          <w:sz w:val="48"/>
          <w:szCs w:val="56"/>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39370</wp:posOffset>
                </wp:positionV>
                <wp:extent cx="6076950" cy="457200"/>
                <wp:effectExtent l="57150" t="38100" r="57150" b="76200"/>
                <wp:wrapNone/>
                <wp:docPr id="2" name="四角形: メモ 2"/>
                <wp:cNvGraphicFramePr/>
                <a:graphic xmlns:a="http://schemas.openxmlformats.org/drawingml/2006/main">
                  <a:graphicData uri="http://schemas.microsoft.com/office/word/2010/wordprocessingShape">
                    <wps:wsp>
                      <wps:cNvSpPr/>
                      <wps:spPr>
                        <a:xfrm>
                          <a:off x="0" y="0"/>
                          <a:ext cx="6076950" cy="457200"/>
                        </a:xfrm>
                        <a:prstGeom prst="foldedCorner">
                          <a:avLst/>
                        </a:prstGeom>
                      </wps:spPr>
                      <wps:style>
                        <a:lnRef idx="0">
                          <a:schemeClr val="accent2"/>
                        </a:lnRef>
                        <a:fillRef idx="3">
                          <a:schemeClr val="accent2"/>
                        </a:fillRef>
                        <a:effectRef idx="3">
                          <a:schemeClr val="accent2"/>
                        </a:effectRef>
                        <a:fontRef idx="minor">
                          <a:schemeClr val="lt1"/>
                        </a:fontRef>
                      </wps:style>
                      <wps:txbx>
                        <w:txbxContent>
                          <w:p w:rsidR="00F97A45" w:rsidRPr="00E821D8" w:rsidRDefault="00D81439" w:rsidP="00F97A45">
                            <w:pPr>
                              <w:jc w:val="center"/>
                              <w:rPr>
                                <w:sz w:val="21"/>
                              </w:rPr>
                            </w:pPr>
                            <w:r>
                              <w:rPr>
                                <w:rFonts w:ascii="ＭＳ Ｐゴシック" w:eastAsia="ＭＳ Ｐゴシック" w:hAnsi="ＭＳ Ｐゴシック" w:hint="eastAsia"/>
                                <w:sz w:val="40"/>
                                <w:szCs w:val="56"/>
                              </w:rPr>
                              <w:t>人権課題の解決に向けて、自分の役割を</w:t>
                            </w:r>
                            <w:r w:rsidR="00E821D8" w:rsidRPr="00E821D8">
                              <w:rPr>
                                <w:rFonts w:ascii="ＭＳ Ｐゴシック" w:eastAsia="ＭＳ Ｐゴシック" w:hAnsi="ＭＳ Ｐゴシック" w:hint="eastAsia"/>
                                <w:sz w:val="40"/>
                                <w:szCs w:val="56"/>
                              </w:rPr>
                              <w:t>考えよう</w:t>
                            </w:r>
                            <w:r>
                              <w:rPr>
                                <w:rFonts w:ascii="ＭＳ Ｐゴシック" w:eastAsia="ＭＳ Ｐゴシック" w:hAnsi="ＭＳ Ｐゴシック" w:hint="eastAsia"/>
                                <w:sz w:val="40"/>
                                <w:szCs w:val="5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 o:spid="_x0000_s1026" type="#_x0000_t65" style="position:absolute;left:0;text-align:left;margin-left:1.8pt;margin-top:3.1pt;width:478.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" adj="18000" fillcolor="#ee853d [3029]" stroked="f">
                <v:fill color2="#ec7a2d [3173]" rotate="t" colors="0 #f18c55;.5 #f67b28;1 #e56b17" focus="100%" type="gradient">
                  <o:fill v:ext="view" type="gradientUnscaled"/>
                </v:fill>
                <v:shadow on="t" color="black" opacity="41287f" offset="0,1.5pt"/>
                <v:textbox inset="0,0,0,0">
                  <w:txbxContent>
                    <w:p w:rsidR="00F97A45" w:rsidRPr="00E821D8" w:rsidRDefault="00D81439" w:rsidP="00F97A45">
                      <w:pPr>
                        <w:jc w:val="center"/>
                        <w:rPr>
                          <w:sz w:val="21"/>
                        </w:rPr>
                      </w:pPr>
                      <w:r>
                        <w:rPr>
                          <w:rFonts w:ascii="ＭＳ Ｐゴシック" w:eastAsia="ＭＳ Ｐゴシック" w:hAnsi="ＭＳ Ｐゴシック" w:hint="eastAsia"/>
                          <w:sz w:val="40"/>
                          <w:szCs w:val="56"/>
                        </w:rPr>
                        <w:t>人権課題の解決に向けて、自分の役割を</w:t>
                      </w:r>
                      <w:r w:rsidR="00E821D8" w:rsidRPr="00E821D8">
                        <w:rPr>
                          <w:rFonts w:ascii="ＭＳ Ｐゴシック" w:eastAsia="ＭＳ Ｐゴシック" w:hAnsi="ＭＳ Ｐゴシック" w:hint="eastAsia"/>
                          <w:sz w:val="40"/>
                          <w:szCs w:val="56"/>
                        </w:rPr>
                        <w:t>考えよう</w:t>
                      </w:r>
                      <w:r>
                        <w:rPr>
                          <w:rFonts w:ascii="ＭＳ Ｐゴシック" w:eastAsia="ＭＳ Ｐゴシック" w:hAnsi="ＭＳ Ｐゴシック" w:hint="eastAsia"/>
                          <w:sz w:val="40"/>
                          <w:szCs w:val="56"/>
                        </w:rPr>
                        <w:t>！</w:t>
                      </w:r>
                    </w:p>
                  </w:txbxContent>
                </v:textbox>
              </v:shape>
            </w:pict>
          </mc:Fallback>
        </mc:AlternateContent>
      </w:r>
    </w:p>
    <w:p w:rsidR="008F4019" w:rsidRDefault="008F4019">
      <w:pPr>
        <w:rPr>
          <w:b/>
        </w:rPr>
      </w:pPr>
    </w:p>
    <w:p w:rsidR="00D81439" w:rsidRDefault="00D81439" w:rsidP="00D81439">
      <w:pPr>
        <w:rPr>
          <w:b/>
        </w:rPr>
      </w:pPr>
      <w:r>
        <w:rPr>
          <w:rFonts w:hint="eastAsia"/>
          <w:b/>
        </w:rPr>
        <w:t>１</w:t>
      </w:r>
      <w:r w:rsidRPr="00251439">
        <w:rPr>
          <w:rFonts w:hint="eastAsia"/>
          <w:b/>
        </w:rPr>
        <w:t xml:space="preserve">　</w:t>
      </w:r>
      <w:r>
        <w:rPr>
          <w:rFonts w:hint="eastAsia"/>
          <w:b/>
        </w:rPr>
        <w:t>内　容　（２）適応と成長及び健康安全</w:t>
      </w:r>
    </w:p>
    <w:p w:rsidR="00D81439" w:rsidRDefault="00D81439" w:rsidP="00D81439">
      <w:pPr>
        <w:ind w:firstLineChars="700" w:firstLine="1693"/>
        <w:rPr>
          <w:b/>
        </w:rPr>
      </w:pPr>
      <w:r>
        <w:rPr>
          <w:rFonts w:hint="eastAsia"/>
          <w:b/>
        </w:rPr>
        <w:t xml:space="preserve">　ウ　社会生活における役割の自覚と自己責任</w:t>
      </w:r>
    </w:p>
    <w:p w:rsidR="00D81439" w:rsidRPr="00D81439" w:rsidRDefault="00D81439" w:rsidP="00D81439">
      <w:pPr>
        <w:rPr>
          <w:b/>
        </w:rPr>
      </w:pPr>
    </w:p>
    <w:p w:rsidR="00D81439" w:rsidRDefault="00D81439" w:rsidP="00D81439">
      <w:pPr>
        <w:rPr>
          <w:b/>
        </w:rPr>
      </w:pPr>
      <w:r>
        <w:rPr>
          <w:rFonts w:hint="eastAsia"/>
          <w:b/>
        </w:rPr>
        <w:t>２　教材名　　アニメ「めぐみ」（</w:t>
      </w:r>
      <w:r w:rsidR="00117CD1">
        <w:rPr>
          <w:rFonts w:hint="eastAsia"/>
          <w:b/>
        </w:rPr>
        <w:t>内閣官房</w:t>
      </w:r>
      <w:r>
        <w:rPr>
          <w:rFonts w:hint="eastAsia"/>
          <w:b/>
        </w:rPr>
        <w:t>拉致問題対策本部）</w:t>
      </w:r>
    </w:p>
    <w:p w:rsidR="00D81439" w:rsidRPr="00D81439" w:rsidRDefault="00D81439">
      <w:pPr>
        <w:rPr>
          <w:b/>
        </w:rPr>
      </w:pPr>
    </w:p>
    <w:p w:rsidR="008519E0" w:rsidRPr="00251439" w:rsidRDefault="00D81439">
      <w:pPr>
        <w:rPr>
          <w:b/>
        </w:rPr>
      </w:pPr>
      <w:r>
        <w:rPr>
          <w:rFonts w:hint="eastAsia"/>
          <w:b/>
        </w:rPr>
        <w:t>３</w:t>
      </w:r>
      <w:r w:rsidR="00A81777" w:rsidRPr="00251439">
        <w:rPr>
          <w:rFonts w:hint="eastAsia"/>
          <w:b/>
        </w:rPr>
        <w:t xml:space="preserve">　本時の目標</w:t>
      </w:r>
    </w:p>
    <w:tbl>
      <w:tblPr>
        <w:tblStyle w:val="a3"/>
        <w:tblW w:w="0" w:type="auto"/>
        <w:tblInd w:w="279" w:type="dxa"/>
        <w:tblLook w:val="04A0" w:firstRow="1" w:lastRow="0" w:firstColumn="1" w:lastColumn="0" w:noHBand="0" w:noVBand="1"/>
      </w:tblPr>
      <w:tblGrid>
        <w:gridCol w:w="850"/>
        <w:gridCol w:w="8499"/>
      </w:tblGrid>
      <w:tr w:rsidR="00562228" w:rsidTr="00562228">
        <w:trPr>
          <w:trHeight w:val="345"/>
        </w:trPr>
        <w:tc>
          <w:tcPr>
            <w:tcW w:w="850" w:type="dxa"/>
          </w:tcPr>
          <w:p w:rsidR="00562228" w:rsidRPr="00A2361E" w:rsidRDefault="00562228" w:rsidP="00117CD1">
            <w:pPr>
              <w:ind w:leftChars="-43" w:left="-104" w:firstLineChars="9" w:firstLine="16"/>
              <w:jc w:val="center"/>
              <w:rPr>
                <w:sz w:val="18"/>
              </w:rPr>
            </w:pPr>
            <w:r w:rsidRPr="00A2361E">
              <w:rPr>
                <w:rFonts w:hint="eastAsia"/>
                <w:sz w:val="18"/>
              </w:rPr>
              <w:t>知識的側面</w:t>
            </w:r>
          </w:p>
        </w:tc>
        <w:tc>
          <w:tcPr>
            <w:tcW w:w="8499" w:type="dxa"/>
          </w:tcPr>
          <w:p w:rsidR="00562228" w:rsidRDefault="00562228" w:rsidP="00562228">
            <w:pPr>
              <w:ind w:leftChars="9" w:left="263" w:rightChars="11" w:right="27" w:hangingChars="100" w:hanging="241"/>
              <w:jc w:val="left"/>
            </w:pPr>
            <w:r w:rsidRPr="000E11DC">
              <w:rPr>
                <w:rFonts w:hint="eastAsia"/>
              </w:rPr>
              <w:t>・他人事意識</w:t>
            </w:r>
            <w:r>
              <w:rPr>
                <w:rFonts w:hint="eastAsia"/>
              </w:rPr>
              <w:t>や無理解・無関心</w:t>
            </w:r>
            <w:r w:rsidRPr="000E11DC">
              <w:rPr>
                <w:rFonts w:hint="eastAsia"/>
              </w:rPr>
              <w:t>が人権問題の解決の妨げとなっていることに気付</w:t>
            </w:r>
            <w:r>
              <w:rPr>
                <w:rFonts w:hint="eastAsia"/>
              </w:rPr>
              <w:t>く</w:t>
            </w:r>
            <w:r w:rsidRPr="000E11DC">
              <w:rPr>
                <w:rFonts w:hint="eastAsia"/>
              </w:rPr>
              <w:t>。</w:t>
            </w:r>
          </w:p>
          <w:p w:rsidR="00562228" w:rsidRDefault="00562228" w:rsidP="00562228">
            <w:pPr>
              <w:ind w:leftChars="9" w:left="263" w:rightChars="11" w:right="27" w:hangingChars="100" w:hanging="241"/>
              <w:jc w:val="left"/>
            </w:pPr>
            <w:r w:rsidRPr="002954FE">
              <w:rPr>
                <w:rFonts w:hint="eastAsia"/>
              </w:rPr>
              <w:t>・拉致問題は北朝鮮</w:t>
            </w:r>
            <w:r>
              <w:rPr>
                <w:rFonts w:hint="eastAsia"/>
              </w:rPr>
              <w:t>当局</w:t>
            </w:r>
            <w:r w:rsidRPr="002954FE">
              <w:rPr>
                <w:rFonts w:hint="eastAsia"/>
              </w:rPr>
              <w:t>による人権侵害であり、北朝鮮の国民や朝鮮半島にルーツのある</w:t>
            </w:r>
            <w:r>
              <w:rPr>
                <w:rFonts w:hint="eastAsia"/>
              </w:rPr>
              <w:t>在日の</w:t>
            </w:r>
            <w:r w:rsidRPr="002954FE">
              <w:rPr>
                <w:rFonts w:hint="eastAsia"/>
              </w:rPr>
              <w:t>人たちには何の罪も責任もないことを理解する。</w:t>
            </w:r>
          </w:p>
        </w:tc>
      </w:tr>
      <w:tr w:rsidR="00562228" w:rsidTr="00562228">
        <w:trPr>
          <w:trHeight w:val="315"/>
        </w:trPr>
        <w:tc>
          <w:tcPr>
            <w:tcW w:w="850" w:type="dxa"/>
          </w:tcPr>
          <w:p w:rsidR="00117CD1" w:rsidRDefault="00562228" w:rsidP="00117CD1">
            <w:pPr>
              <w:ind w:leftChars="-43" w:left="-104" w:firstLineChars="9" w:firstLine="16"/>
              <w:jc w:val="center"/>
              <w:rPr>
                <w:sz w:val="18"/>
              </w:rPr>
            </w:pPr>
            <w:r w:rsidRPr="00A2361E">
              <w:rPr>
                <w:rFonts w:hint="eastAsia"/>
                <w:sz w:val="18"/>
              </w:rPr>
              <w:t>価値</w:t>
            </w:r>
            <w:r>
              <w:rPr>
                <w:rFonts w:hint="eastAsia"/>
                <w:sz w:val="18"/>
              </w:rPr>
              <w:t>的</w:t>
            </w:r>
            <w:r w:rsidRPr="00A2361E">
              <w:rPr>
                <w:rFonts w:hint="eastAsia"/>
                <w:sz w:val="16"/>
              </w:rPr>
              <w:t>・</w:t>
            </w:r>
            <w:r w:rsidRPr="00A2361E">
              <w:rPr>
                <w:rFonts w:hint="eastAsia"/>
                <w:sz w:val="18"/>
              </w:rPr>
              <w:t>態度</w:t>
            </w:r>
            <w:bookmarkStart w:id="0" w:name="_GoBack"/>
            <w:bookmarkEnd w:id="0"/>
            <w:r w:rsidRPr="00A2361E">
              <w:rPr>
                <w:rFonts w:hint="eastAsia"/>
                <w:sz w:val="18"/>
              </w:rPr>
              <w:t>的</w:t>
            </w:r>
          </w:p>
          <w:p w:rsidR="00562228" w:rsidRPr="00A2361E" w:rsidRDefault="00562228" w:rsidP="00117CD1">
            <w:pPr>
              <w:ind w:leftChars="-43" w:left="-104" w:firstLineChars="9" w:firstLine="16"/>
              <w:jc w:val="center"/>
              <w:rPr>
                <w:sz w:val="18"/>
              </w:rPr>
            </w:pPr>
            <w:r w:rsidRPr="00A2361E">
              <w:rPr>
                <w:rFonts w:hint="eastAsia"/>
                <w:sz w:val="18"/>
              </w:rPr>
              <w:t>側面</w:t>
            </w:r>
          </w:p>
        </w:tc>
        <w:tc>
          <w:tcPr>
            <w:tcW w:w="8499" w:type="dxa"/>
          </w:tcPr>
          <w:p w:rsidR="00562228" w:rsidRDefault="00562228" w:rsidP="00562228">
            <w:pPr>
              <w:widowControl/>
              <w:ind w:left="241" w:rightChars="11" w:right="27" w:hangingChars="100" w:hanging="241"/>
              <w:jc w:val="left"/>
            </w:pPr>
            <w:r w:rsidRPr="006A4C1D">
              <w:rPr>
                <w:rFonts w:hint="eastAsia"/>
              </w:rPr>
              <w:t>・アニメ「めぐみ」の視聴を通して、拉致被害者や家族の人たちの心の痛みや思いに共感する。</w:t>
            </w:r>
          </w:p>
          <w:p w:rsidR="00562228" w:rsidRDefault="00562228" w:rsidP="00562228">
            <w:pPr>
              <w:widowControl/>
              <w:ind w:left="241" w:rightChars="11" w:right="27" w:hangingChars="100" w:hanging="241"/>
              <w:jc w:val="left"/>
            </w:pPr>
            <w:r w:rsidRPr="006A4C1D">
              <w:rPr>
                <w:rFonts w:hint="eastAsia"/>
              </w:rPr>
              <w:t>・</w:t>
            </w:r>
            <w:r>
              <w:rPr>
                <w:rFonts w:hint="eastAsia"/>
              </w:rPr>
              <w:t>「拉致問題</w:t>
            </w:r>
            <w:r w:rsidRPr="006A4C1D">
              <w:rPr>
                <w:rFonts w:hint="eastAsia"/>
              </w:rPr>
              <w:t>は、自分には関係ない。」といった他人事意識</w:t>
            </w:r>
            <w:r>
              <w:rPr>
                <w:rFonts w:hint="eastAsia"/>
              </w:rPr>
              <w:t>や無関心となっている</w:t>
            </w:r>
            <w:r w:rsidRPr="006A4C1D">
              <w:rPr>
                <w:rFonts w:hint="eastAsia"/>
              </w:rPr>
              <w:t>自分</w:t>
            </w:r>
            <w:r>
              <w:rPr>
                <w:rFonts w:hint="eastAsia"/>
              </w:rPr>
              <w:t>がい</w:t>
            </w:r>
            <w:r w:rsidRPr="006A4C1D">
              <w:rPr>
                <w:rFonts w:hint="eastAsia"/>
              </w:rPr>
              <w:t>ないかをふり返らせ、自らの問題ととらえ行動していこうとする態度を</w:t>
            </w:r>
            <w:r>
              <w:rPr>
                <w:rFonts w:hint="eastAsia"/>
              </w:rPr>
              <w:t>身に付ける</w:t>
            </w:r>
            <w:r w:rsidRPr="006A4C1D">
              <w:rPr>
                <w:rFonts w:hint="eastAsia"/>
              </w:rPr>
              <w:t>。</w:t>
            </w:r>
          </w:p>
        </w:tc>
      </w:tr>
      <w:tr w:rsidR="00562228" w:rsidTr="00562228">
        <w:trPr>
          <w:trHeight w:val="405"/>
        </w:trPr>
        <w:tc>
          <w:tcPr>
            <w:tcW w:w="850" w:type="dxa"/>
          </w:tcPr>
          <w:p w:rsidR="00562228" w:rsidRPr="00A2361E" w:rsidRDefault="00562228" w:rsidP="00AD58B5">
            <w:pPr>
              <w:ind w:leftChars="-43" w:left="-104" w:firstLineChars="9" w:firstLine="16"/>
              <w:jc w:val="center"/>
              <w:rPr>
                <w:sz w:val="18"/>
              </w:rPr>
            </w:pPr>
            <w:r w:rsidRPr="00A2361E">
              <w:rPr>
                <w:rFonts w:hint="eastAsia"/>
                <w:sz w:val="18"/>
              </w:rPr>
              <w:t>技能的側面</w:t>
            </w:r>
          </w:p>
        </w:tc>
        <w:tc>
          <w:tcPr>
            <w:tcW w:w="8499" w:type="dxa"/>
          </w:tcPr>
          <w:p w:rsidR="00562228" w:rsidRDefault="00562228" w:rsidP="00562228">
            <w:pPr>
              <w:widowControl/>
              <w:ind w:leftChars="-54" w:left="145" w:hangingChars="114" w:hanging="275"/>
              <w:jc w:val="left"/>
            </w:pPr>
            <w:r w:rsidRPr="006A4C1D">
              <w:rPr>
                <w:rFonts w:hint="eastAsia"/>
              </w:rPr>
              <w:t>・拉致問題を進展させていくために、自分たちにできることを考える</w:t>
            </w:r>
            <w:r>
              <w:rPr>
                <w:rFonts w:hint="eastAsia"/>
              </w:rPr>
              <w:t>ことができる</w:t>
            </w:r>
            <w:r w:rsidRPr="006A4C1D">
              <w:rPr>
                <w:rFonts w:hint="eastAsia"/>
              </w:rPr>
              <w:t>。</w:t>
            </w:r>
          </w:p>
        </w:tc>
      </w:tr>
    </w:tbl>
    <w:p w:rsidR="00A81777" w:rsidRDefault="00A81777"/>
    <w:p w:rsidR="00A81777" w:rsidRPr="00251439" w:rsidRDefault="00D81439">
      <w:pPr>
        <w:rPr>
          <w:b/>
        </w:rPr>
      </w:pPr>
      <w:r>
        <w:rPr>
          <w:rFonts w:hint="eastAsia"/>
          <w:b/>
        </w:rPr>
        <w:t>４</w:t>
      </w:r>
      <w:r w:rsidR="00A81777" w:rsidRPr="00251439">
        <w:rPr>
          <w:rFonts w:hint="eastAsia"/>
          <w:b/>
        </w:rPr>
        <w:t xml:space="preserve">　展開例</w:t>
      </w:r>
    </w:p>
    <w:tbl>
      <w:tblPr>
        <w:tblStyle w:val="a3"/>
        <w:tblW w:w="0" w:type="auto"/>
        <w:tblInd w:w="279" w:type="dxa"/>
        <w:tblLook w:val="04A0" w:firstRow="1" w:lastRow="0" w:firstColumn="1" w:lastColumn="0" w:noHBand="0" w:noVBand="1"/>
      </w:tblPr>
      <w:tblGrid>
        <w:gridCol w:w="457"/>
        <w:gridCol w:w="2945"/>
        <w:gridCol w:w="2693"/>
        <w:gridCol w:w="3254"/>
      </w:tblGrid>
      <w:tr w:rsidR="00A81777" w:rsidTr="001E3EB5">
        <w:tc>
          <w:tcPr>
            <w:tcW w:w="457" w:type="dxa"/>
          </w:tcPr>
          <w:p w:rsidR="00A81777" w:rsidRPr="00886784" w:rsidRDefault="00A81777">
            <w:pPr>
              <w:rPr>
                <w:sz w:val="21"/>
                <w:szCs w:val="21"/>
              </w:rPr>
            </w:pPr>
          </w:p>
        </w:tc>
        <w:tc>
          <w:tcPr>
            <w:tcW w:w="2945" w:type="dxa"/>
          </w:tcPr>
          <w:p w:rsidR="00A81777" w:rsidRPr="00886784" w:rsidRDefault="00230B36" w:rsidP="00D656BD">
            <w:pPr>
              <w:jc w:val="center"/>
              <w:rPr>
                <w:sz w:val="21"/>
                <w:szCs w:val="21"/>
              </w:rPr>
            </w:pPr>
            <w:r w:rsidRPr="00886784">
              <w:rPr>
                <w:rFonts w:hint="eastAsia"/>
                <w:sz w:val="21"/>
                <w:szCs w:val="21"/>
              </w:rPr>
              <w:t>主な</w:t>
            </w:r>
            <w:r w:rsidR="00A81777" w:rsidRPr="00886784">
              <w:rPr>
                <w:rFonts w:hint="eastAsia"/>
                <w:sz w:val="21"/>
                <w:szCs w:val="21"/>
              </w:rPr>
              <w:t>学習活動</w:t>
            </w:r>
          </w:p>
        </w:tc>
        <w:tc>
          <w:tcPr>
            <w:tcW w:w="2693" w:type="dxa"/>
          </w:tcPr>
          <w:p w:rsidR="00A81777" w:rsidRPr="00886784" w:rsidRDefault="00414085" w:rsidP="00D656BD">
            <w:pPr>
              <w:jc w:val="center"/>
              <w:rPr>
                <w:sz w:val="21"/>
                <w:szCs w:val="21"/>
              </w:rPr>
            </w:pPr>
            <w:r>
              <w:rPr>
                <w:rFonts w:hint="eastAsia"/>
                <w:sz w:val="21"/>
                <w:szCs w:val="21"/>
              </w:rPr>
              <w:t>予想される生徒</w:t>
            </w:r>
            <w:r w:rsidR="00A81777" w:rsidRPr="00886784">
              <w:rPr>
                <w:rFonts w:hint="eastAsia"/>
                <w:sz w:val="21"/>
                <w:szCs w:val="21"/>
              </w:rPr>
              <w:t>の反応</w:t>
            </w:r>
          </w:p>
        </w:tc>
        <w:tc>
          <w:tcPr>
            <w:tcW w:w="3254" w:type="dxa"/>
          </w:tcPr>
          <w:p w:rsidR="00A81777" w:rsidRPr="00886784" w:rsidRDefault="00A81777" w:rsidP="00D656BD">
            <w:pPr>
              <w:jc w:val="center"/>
              <w:rPr>
                <w:sz w:val="21"/>
                <w:szCs w:val="21"/>
              </w:rPr>
            </w:pPr>
            <w:r w:rsidRPr="00886784">
              <w:rPr>
                <w:rFonts w:hint="eastAsia"/>
                <w:sz w:val="21"/>
                <w:szCs w:val="21"/>
              </w:rPr>
              <w:t>教師の支援・指導</w:t>
            </w:r>
          </w:p>
        </w:tc>
      </w:tr>
      <w:tr w:rsidR="00547017" w:rsidTr="002E1579">
        <w:trPr>
          <w:trHeight w:val="2994"/>
        </w:trPr>
        <w:tc>
          <w:tcPr>
            <w:tcW w:w="457" w:type="dxa"/>
            <w:vMerge w:val="restart"/>
          </w:tcPr>
          <w:p w:rsidR="00547017" w:rsidRPr="00886784" w:rsidRDefault="00547017" w:rsidP="00F33B4C">
            <w:pPr>
              <w:jc w:val="center"/>
              <w:rPr>
                <w:sz w:val="21"/>
                <w:szCs w:val="21"/>
              </w:rPr>
            </w:pPr>
            <w:r w:rsidRPr="00886784">
              <w:rPr>
                <w:rFonts w:hint="eastAsia"/>
                <w:sz w:val="21"/>
                <w:szCs w:val="21"/>
              </w:rPr>
              <w:t>つかむ</w:t>
            </w:r>
          </w:p>
        </w:tc>
        <w:tc>
          <w:tcPr>
            <w:tcW w:w="2945" w:type="dxa"/>
          </w:tcPr>
          <w:p w:rsidR="00C0215D" w:rsidRPr="00886784" w:rsidRDefault="00752FB9" w:rsidP="00117CD1">
            <w:pPr>
              <w:ind w:left="211" w:hangingChars="100" w:hanging="211"/>
              <w:rPr>
                <w:sz w:val="21"/>
                <w:szCs w:val="21"/>
              </w:rPr>
            </w:pPr>
            <w:r w:rsidRPr="00886784">
              <w:rPr>
                <w:rFonts w:hint="eastAsia"/>
                <w:sz w:val="21"/>
                <w:szCs w:val="21"/>
              </w:rPr>
              <w:t xml:space="preserve">１　</w:t>
            </w:r>
            <w:r w:rsidR="00C5677A">
              <w:rPr>
                <w:rFonts w:hint="eastAsia"/>
                <w:sz w:val="21"/>
                <w:szCs w:val="21"/>
              </w:rPr>
              <w:t>拉致問題について、これまでに学んできたことをふり返る。</w:t>
            </w:r>
          </w:p>
        </w:tc>
        <w:tc>
          <w:tcPr>
            <w:tcW w:w="2693" w:type="dxa"/>
          </w:tcPr>
          <w:p w:rsidR="003D65BF" w:rsidRPr="00886784" w:rsidRDefault="003D65BF">
            <w:pPr>
              <w:rPr>
                <w:sz w:val="21"/>
                <w:szCs w:val="21"/>
              </w:rPr>
            </w:pPr>
            <w:r w:rsidRPr="00886784">
              <w:rPr>
                <w:rFonts w:hint="eastAsia"/>
                <w:sz w:val="21"/>
                <w:szCs w:val="21"/>
              </w:rPr>
              <w:t>・</w:t>
            </w:r>
            <w:r w:rsidR="00C5677A">
              <w:rPr>
                <w:rFonts w:hint="eastAsia"/>
                <w:sz w:val="21"/>
                <w:szCs w:val="21"/>
              </w:rPr>
              <w:t>アニメを見た</w:t>
            </w:r>
          </w:p>
          <w:p w:rsidR="00547017" w:rsidRDefault="003D65BF">
            <w:pPr>
              <w:rPr>
                <w:sz w:val="21"/>
                <w:szCs w:val="21"/>
              </w:rPr>
            </w:pPr>
            <w:r w:rsidRPr="00886784">
              <w:rPr>
                <w:rFonts w:hint="eastAsia"/>
                <w:sz w:val="21"/>
                <w:szCs w:val="21"/>
              </w:rPr>
              <w:t>・</w:t>
            </w:r>
            <w:r w:rsidR="00C5677A">
              <w:rPr>
                <w:rFonts w:hint="eastAsia"/>
                <w:sz w:val="21"/>
                <w:szCs w:val="21"/>
              </w:rPr>
              <w:t>重大な人権問題</w:t>
            </w:r>
          </w:p>
          <w:p w:rsidR="002E1579" w:rsidRPr="00886784" w:rsidRDefault="0091656C" w:rsidP="00117CD1">
            <w:pPr>
              <w:rPr>
                <w:sz w:val="21"/>
                <w:szCs w:val="21"/>
              </w:rPr>
            </w:pPr>
            <w:r>
              <w:rPr>
                <w:rFonts w:hint="eastAsia"/>
                <w:sz w:val="21"/>
                <w:szCs w:val="21"/>
              </w:rPr>
              <w:t>・まだ解決していない</w:t>
            </w:r>
          </w:p>
        </w:tc>
        <w:tc>
          <w:tcPr>
            <w:tcW w:w="3254" w:type="dxa"/>
          </w:tcPr>
          <w:p w:rsidR="00547017" w:rsidRDefault="00667A41" w:rsidP="00667A41">
            <w:pPr>
              <w:ind w:left="211" w:hangingChars="100" w:hanging="211"/>
              <w:jc w:val="left"/>
              <w:rPr>
                <w:sz w:val="21"/>
                <w:szCs w:val="21"/>
              </w:rPr>
            </w:pPr>
            <w:r w:rsidRPr="00886784">
              <w:rPr>
                <w:rFonts w:hint="eastAsia"/>
                <w:sz w:val="21"/>
                <w:szCs w:val="21"/>
              </w:rPr>
              <w:t xml:space="preserve">○　</w:t>
            </w:r>
            <w:r w:rsidR="00C5677A">
              <w:rPr>
                <w:rFonts w:hint="eastAsia"/>
                <w:sz w:val="21"/>
                <w:szCs w:val="21"/>
              </w:rPr>
              <w:t>小中学校での社会科学習等を想起させながら、未だに拉致問題が解決していないことを確認する。</w:t>
            </w:r>
          </w:p>
          <w:p w:rsidR="00ED3CDA" w:rsidRPr="00886784" w:rsidRDefault="00ED3CDA" w:rsidP="00667A41">
            <w:pPr>
              <w:ind w:left="211" w:hangingChars="100" w:hanging="211"/>
              <w:jc w:val="left"/>
              <w:rPr>
                <w:sz w:val="21"/>
                <w:szCs w:val="21"/>
              </w:rPr>
            </w:pPr>
            <w:r>
              <w:rPr>
                <w:rFonts w:hint="eastAsia"/>
                <w:sz w:val="21"/>
                <w:szCs w:val="21"/>
              </w:rPr>
              <w:t>○　拉致問題は</w:t>
            </w:r>
            <w:r w:rsidR="002E1579">
              <w:rPr>
                <w:rFonts w:hint="eastAsia"/>
                <w:sz w:val="21"/>
                <w:szCs w:val="21"/>
              </w:rPr>
              <w:t>人権課題の１つであることを伝え、その解決に向けての自分の役割について考えていくことを伝える。</w:t>
            </w:r>
          </w:p>
        </w:tc>
      </w:tr>
      <w:tr w:rsidR="00547017" w:rsidTr="006A4C1D">
        <w:trPr>
          <w:trHeight w:val="758"/>
        </w:trPr>
        <w:tc>
          <w:tcPr>
            <w:tcW w:w="457" w:type="dxa"/>
            <w:vMerge/>
          </w:tcPr>
          <w:p w:rsidR="00547017" w:rsidRPr="00886784" w:rsidRDefault="00547017">
            <w:pPr>
              <w:rPr>
                <w:sz w:val="21"/>
                <w:szCs w:val="21"/>
              </w:rPr>
            </w:pPr>
          </w:p>
        </w:tc>
        <w:tc>
          <w:tcPr>
            <w:tcW w:w="2945" w:type="dxa"/>
          </w:tcPr>
          <w:p w:rsidR="00C0215D" w:rsidRPr="00886784" w:rsidRDefault="00343728" w:rsidP="00343728">
            <w:pPr>
              <w:ind w:left="211" w:hangingChars="100" w:hanging="211"/>
              <w:rPr>
                <w:sz w:val="21"/>
                <w:szCs w:val="21"/>
              </w:rPr>
            </w:pPr>
            <w:r w:rsidRPr="00886784">
              <w:rPr>
                <w:rFonts w:hint="eastAsia"/>
                <w:sz w:val="21"/>
                <w:szCs w:val="21"/>
              </w:rPr>
              <w:t xml:space="preserve">２　</w:t>
            </w:r>
            <w:r>
              <w:rPr>
                <w:rFonts w:hint="eastAsia"/>
                <w:sz w:val="21"/>
                <w:szCs w:val="21"/>
              </w:rPr>
              <w:t>アニメ「めぐみ」を視聴する。（約２５分）</w:t>
            </w:r>
          </w:p>
        </w:tc>
        <w:tc>
          <w:tcPr>
            <w:tcW w:w="2693" w:type="dxa"/>
          </w:tcPr>
          <w:p w:rsidR="00547017" w:rsidRPr="00886784" w:rsidRDefault="003D65BF" w:rsidP="00AE7150">
            <w:pPr>
              <w:ind w:left="211" w:hangingChars="100" w:hanging="211"/>
              <w:rPr>
                <w:sz w:val="21"/>
                <w:szCs w:val="21"/>
              </w:rPr>
            </w:pPr>
            <w:r w:rsidRPr="00886784">
              <w:rPr>
                <w:rFonts w:hint="eastAsia"/>
                <w:sz w:val="21"/>
                <w:szCs w:val="21"/>
              </w:rPr>
              <w:t>・</w:t>
            </w:r>
            <w:r w:rsidR="00AE7150">
              <w:rPr>
                <w:rFonts w:hint="eastAsia"/>
                <w:sz w:val="21"/>
                <w:szCs w:val="21"/>
              </w:rPr>
              <w:t>自分たちには</w:t>
            </w:r>
            <w:r w:rsidR="004C6AC3">
              <w:rPr>
                <w:rFonts w:hint="eastAsia"/>
                <w:sz w:val="21"/>
                <w:szCs w:val="21"/>
              </w:rPr>
              <w:t>何もできない</w:t>
            </w:r>
            <w:r w:rsidR="00D7047A">
              <w:rPr>
                <w:rFonts w:hint="eastAsia"/>
                <w:sz w:val="21"/>
                <w:szCs w:val="21"/>
              </w:rPr>
              <w:t>ん</w:t>
            </w:r>
            <w:r w:rsidR="0012612F">
              <w:rPr>
                <w:rFonts w:hint="eastAsia"/>
                <w:sz w:val="21"/>
                <w:szCs w:val="21"/>
              </w:rPr>
              <w:t>じゃ</w:t>
            </w:r>
            <w:r w:rsidR="00D7047A">
              <w:rPr>
                <w:rFonts w:hint="eastAsia"/>
                <w:sz w:val="21"/>
                <w:szCs w:val="21"/>
              </w:rPr>
              <w:t>ないかな</w:t>
            </w:r>
            <w:r w:rsidR="0012612F">
              <w:rPr>
                <w:rFonts w:hint="eastAsia"/>
                <w:sz w:val="21"/>
                <w:szCs w:val="21"/>
              </w:rPr>
              <w:t>…</w:t>
            </w:r>
          </w:p>
          <w:p w:rsidR="003D65BF" w:rsidRPr="00886784" w:rsidRDefault="003D65BF">
            <w:pPr>
              <w:rPr>
                <w:sz w:val="21"/>
                <w:szCs w:val="21"/>
              </w:rPr>
            </w:pPr>
            <w:r w:rsidRPr="00886784">
              <w:rPr>
                <w:rFonts w:hint="eastAsia"/>
                <w:sz w:val="21"/>
                <w:szCs w:val="21"/>
              </w:rPr>
              <w:t>・</w:t>
            </w:r>
            <w:r w:rsidR="0012612F">
              <w:rPr>
                <w:rFonts w:hint="eastAsia"/>
                <w:sz w:val="21"/>
                <w:szCs w:val="21"/>
              </w:rPr>
              <w:t>早く解決しないと…</w:t>
            </w:r>
          </w:p>
        </w:tc>
        <w:tc>
          <w:tcPr>
            <w:tcW w:w="3254" w:type="dxa"/>
          </w:tcPr>
          <w:p w:rsidR="00AE3A9B" w:rsidRDefault="00AE3A9B" w:rsidP="00667A41">
            <w:pPr>
              <w:ind w:left="211" w:hangingChars="100" w:hanging="211"/>
              <w:rPr>
                <w:sz w:val="21"/>
                <w:szCs w:val="21"/>
              </w:rPr>
            </w:pPr>
            <w:r>
              <w:rPr>
                <w:rFonts w:hint="eastAsia"/>
                <w:sz w:val="21"/>
                <w:szCs w:val="21"/>
              </w:rPr>
              <w:t>○　未だに帰国できないでいる</w:t>
            </w:r>
            <w:r w:rsidRPr="00AE3A9B">
              <w:rPr>
                <w:rFonts w:hint="eastAsia"/>
                <w:sz w:val="21"/>
                <w:szCs w:val="21"/>
              </w:rPr>
              <w:t>拉致被害者や家族の人たちの心の痛みや思いに</w:t>
            </w:r>
            <w:r>
              <w:rPr>
                <w:rFonts w:hint="eastAsia"/>
                <w:sz w:val="21"/>
                <w:szCs w:val="21"/>
              </w:rPr>
              <w:t>しっかりと</w:t>
            </w:r>
            <w:r w:rsidRPr="00AE3A9B">
              <w:rPr>
                <w:rFonts w:hint="eastAsia"/>
                <w:sz w:val="21"/>
                <w:szCs w:val="21"/>
              </w:rPr>
              <w:t>共感</w:t>
            </w:r>
            <w:r>
              <w:rPr>
                <w:rFonts w:hint="eastAsia"/>
                <w:sz w:val="21"/>
                <w:szCs w:val="21"/>
              </w:rPr>
              <w:t>させ</w:t>
            </w:r>
            <w:r w:rsidRPr="00AE3A9B">
              <w:rPr>
                <w:rFonts w:hint="eastAsia"/>
                <w:sz w:val="21"/>
                <w:szCs w:val="21"/>
              </w:rPr>
              <w:t>る。</w:t>
            </w:r>
          </w:p>
          <w:p w:rsidR="00547017" w:rsidRPr="00886784" w:rsidRDefault="0012612F" w:rsidP="00667A41">
            <w:pPr>
              <w:ind w:left="211" w:hangingChars="100" w:hanging="211"/>
              <w:rPr>
                <w:sz w:val="21"/>
                <w:szCs w:val="21"/>
              </w:rPr>
            </w:pPr>
            <w:r w:rsidRPr="004B6D78">
              <w:rPr>
                <w:rFonts w:hint="eastAsia"/>
                <w:sz w:val="21"/>
                <w:szCs w:val="21"/>
              </w:rPr>
              <w:t xml:space="preserve">○　</w:t>
            </w:r>
            <w:r w:rsidR="00AE3A9B">
              <w:rPr>
                <w:rFonts w:hint="eastAsia"/>
                <w:sz w:val="21"/>
                <w:szCs w:val="21"/>
              </w:rPr>
              <w:t>一方で、</w:t>
            </w:r>
            <w:r w:rsidR="002E1579" w:rsidRPr="002E1579">
              <w:rPr>
                <w:rFonts w:hint="eastAsia"/>
                <w:sz w:val="21"/>
                <w:szCs w:val="21"/>
              </w:rPr>
              <w:t>あくまで北朝鮮当局の犯行で、北朝鮮の一般市民や在日コリアンには何の罪</w:t>
            </w:r>
            <w:r w:rsidR="002E1579" w:rsidRPr="002E1579">
              <w:rPr>
                <w:rFonts w:hint="eastAsia"/>
                <w:sz w:val="21"/>
                <w:szCs w:val="21"/>
              </w:rPr>
              <w:lastRenderedPageBreak/>
              <w:t>も無いことをしっかりと理解させる。</w:t>
            </w:r>
          </w:p>
        </w:tc>
      </w:tr>
      <w:tr w:rsidR="002E1579" w:rsidTr="006A4C1D">
        <w:trPr>
          <w:trHeight w:val="5152"/>
        </w:trPr>
        <w:tc>
          <w:tcPr>
            <w:tcW w:w="457" w:type="dxa"/>
          </w:tcPr>
          <w:p w:rsidR="002E1579" w:rsidRPr="00886784" w:rsidRDefault="002E1579" w:rsidP="002E1579">
            <w:pPr>
              <w:rPr>
                <w:sz w:val="21"/>
                <w:szCs w:val="21"/>
              </w:rPr>
            </w:pPr>
            <w:r w:rsidRPr="00886784">
              <w:rPr>
                <w:rFonts w:hint="eastAsia"/>
                <w:sz w:val="21"/>
                <w:szCs w:val="21"/>
              </w:rPr>
              <w:lastRenderedPageBreak/>
              <w:t>考える</w:t>
            </w:r>
          </w:p>
        </w:tc>
        <w:tc>
          <w:tcPr>
            <w:tcW w:w="2945" w:type="dxa"/>
          </w:tcPr>
          <w:p w:rsidR="002E1579" w:rsidRPr="00240489" w:rsidRDefault="002E1579" w:rsidP="002E1579">
            <w:pPr>
              <w:ind w:left="211" w:hangingChars="100" w:hanging="211"/>
              <w:rPr>
                <w:sz w:val="21"/>
                <w:szCs w:val="21"/>
              </w:rPr>
            </w:pPr>
            <w:r>
              <w:rPr>
                <w:rFonts w:hint="eastAsia"/>
                <w:sz w:val="21"/>
                <w:szCs w:val="21"/>
              </w:rPr>
              <w:t>３</w:t>
            </w:r>
            <w:r w:rsidRPr="00240489">
              <w:rPr>
                <w:rFonts w:hint="eastAsia"/>
                <w:sz w:val="21"/>
                <w:szCs w:val="21"/>
              </w:rPr>
              <w:t xml:space="preserve">　</w:t>
            </w:r>
            <w:r>
              <w:rPr>
                <w:rFonts w:hint="eastAsia"/>
                <w:sz w:val="21"/>
                <w:szCs w:val="21"/>
              </w:rPr>
              <w:t>両親が</w:t>
            </w:r>
            <w:r w:rsidRPr="00240489">
              <w:rPr>
                <w:rFonts w:hint="eastAsia"/>
                <w:sz w:val="21"/>
                <w:szCs w:val="21"/>
              </w:rPr>
              <w:t>街頭で救出を呼びかける</w:t>
            </w:r>
            <w:r>
              <w:rPr>
                <w:rFonts w:hint="eastAsia"/>
                <w:sz w:val="21"/>
                <w:szCs w:val="21"/>
              </w:rPr>
              <w:t>活動を行っている</w:t>
            </w:r>
            <w:r w:rsidRPr="00240489">
              <w:rPr>
                <w:rFonts w:hint="eastAsia"/>
                <w:sz w:val="21"/>
                <w:szCs w:val="21"/>
              </w:rPr>
              <w:t>時、関心を</w:t>
            </w:r>
            <w:r>
              <w:rPr>
                <w:rFonts w:hint="eastAsia"/>
                <w:sz w:val="21"/>
                <w:szCs w:val="21"/>
              </w:rPr>
              <w:t>示さず通り過ぎる</w:t>
            </w:r>
            <w:r w:rsidRPr="00240489">
              <w:rPr>
                <w:rFonts w:hint="eastAsia"/>
                <w:sz w:val="21"/>
                <w:szCs w:val="21"/>
              </w:rPr>
              <w:t>人たちの気持ちを考える。</w:t>
            </w:r>
          </w:p>
        </w:tc>
        <w:tc>
          <w:tcPr>
            <w:tcW w:w="2693" w:type="dxa"/>
          </w:tcPr>
          <w:p w:rsidR="002E1579" w:rsidRPr="00240489" w:rsidRDefault="002E1579" w:rsidP="002E1579">
            <w:pPr>
              <w:rPr>
                <w:sz w:val="21"/>
                <w:szCs w:val="21"/>
              </w:rPr>
            </w:pPr>
            <w:r w:rsidRPr="00240489">
              <w:rPr>
                <w:rFonts w:hint="eastAsia"/>
                <w:sz w:val="21"/>
                <w:szCs w:val="21"/>
              </w:rPr>
              <w:t>・自分には関係ない</w:t>
            </w:r>
          </w:p>
          <w:p w:rsidR="002E1579" w:rsidRPr="00240489" w:rsidRDefault="002E1579" w:rsidP="002E1579">
            <w:pPr>
              <w:ind w:left="211" w:hangingChars="100" w:hanging="211"/>
              <w:rPr>
                <w:sz w:val="21"/>
                <w:szCs w:val="21"/>
              </w:rPr>
            </w:pPr>
            <w:r w:rsidRPr="00240489">
              <w:rPr>
                <w:rFonts w:hint="eastAsia"/>
                <w:sz w:val="21"/>
                <w:szCs w:val="21"/>
              </w:rPr>
              <w:t>・</w:t>
            </w:r>
            <w:r>
              <w:rPr>
                <w:rFonts w:hint="eastAsia"/>
                <w:sz w:val="21"/>
                <w:szCs w:val="21"/>
              </w:rPr>
              <w:t>よくわからないけど、北朝鮮のことだからどうしようもない</w:t>
            </w:r>
          </w:p>
          <w:p w:rsidR="002E1579" w:rsidRPr="00240489" w:rsidRDefault="002E1579" w:rsidP="002E1579">
            <w:pPr>
              <w:ind w:left="211" w:hangingChars="100" w:hanging="211"/>
              <w:rPr>
                <w:sz w:val="21"/>
                <w:szCs w:val="21"/>
              </w:rPr>
            </w:pPr>
            <w:r w:rsidRPr="00240489">
              <w:rPr>
                <w:rFonts w:hint="eastAsia"/>
                <w:sz w:val="21"/>
                <w:szCs w:val="21"/>
              </w:rPr>
              <w:t>・そんなことしても無駄だろう</w:t>
            </w:r>
          </w:p>
        </w:tc>
        <w:tc>
          <w:tcPr>
            <w:tcW w:w="3254" w:type="dxa"/>
          </w:tcPr>
          <w:p w:rsidR="002E1579" w:rsidRDefault="002E1579" w:rsidP="002E1579">
            <w:pPr>
              <w:ind w:left="211" w:hangingChars="100" w:hanging="211"/>
              <w:rPr>
                <w:sz w:val="21"/>
                <w:szCs w:val="21"/>
              </w:rPr>
            </w:pPr>
            <w:r w:rsidRPr="00240489">
              <w:rPr>
                <w:rFonts w:hint="eastAsia"/>
                <w:sz w:val="21"/>
                <w:szCs w:val="21"/>
              </w:rPr>
              <w:t>○　被害者や被害者家族の心の痛みを共感的に受け止める人権感覚が問われていることを理解させる。</w:t>
            </w:r>
          </w:p>
          <w:p w:rsidR="002E1579" w:rsidRDefault="002E1579" w:rsidP="002E1579">
            <w:pPr>
              <w:ind w:left="211" w:hangingChars="100" w:hanging="211"/>
              <w:rPr>
                <w:sz w:val="21"/>
                <w:szCs w:val="21"/>
              </w:rPr>
            </w:pPr>
            <w:r>
              <w:rPr>
                <w:rFonts w:hint="eastAsia"/>
                <w:sz w:val="21"/>
                <w:szCs w:val="21"/>
              </w:rPr>
              <w:t>○　率直な</w:t>
            </w:r>
            <w:r w:rsidR="00034255">
              <w:rPr>
                <w:rFonts w:hint="eastAsia"/>
                <w:sz w:val="21"/>
                <w:szCs w:val="21"/>
              </w:rPr>
              <w:t>意見や感想を引き出しながら、</w:t>
            </w:r>
            <w:r>
              <w:rPr>
                <w:rFonts w:hint="eastAsia"/>
                <w:sz w:val="21"/>
                <w:szCs w:val="21"/>
              </w:rPr>
              <w:t>人権課題に対する他人事意識や無理解、無関心等が、解決を阻む要因となっていることに気付かせ</w:t>
            </w:r>
            <w:r w:rsidR="006A4C1D">
              <w:rPr>
                <w:rFonts w:hint="eastAsia"/>
                <w:sz w:val="21"/>
                <w:szCs w:val="21"/>
              </w:rPr>
              <w:t>る</w:t>
            </w:r>
            <w:r>
              <w:rPr>
                <w:rFonts w:hint="eastAsia"/>
                <w:sz w:val="21"/>
                <w:szCs w:val="21"/>
              </w:rPr>
              <w:t>。</w:t>
            </w:r>
          </w:p>
          <w:p w:rsidR="006A4C1D" w:rsidRPr="006A4C1D" w:rsidRDefault="006A4C1D" w:rsidP="006A4C1D">
            <w:pPr>
              <w:ind w:left="211" w:hangingChars="100" w:hanging="211"/>
              <w:rPr>
                <w:sz w:val="21"/>
                <w:szCs w:val="21"/>
              </w:rPr>
            </w:pPr>
            <w:r w:rsidRPr="00240489">
              <w:rPr>
                <w:rFonts w:hint="eastAsia"/>
                <w:sz w:val="21"/>
                <w:szCs w:val="21"/>
              </w:rPr>
              <w:t>○　自分には関係ないといった意識が自分にもないかをふり返らせ、自らの問題ととらえ行動していくことの大切さを理解させたい。</w:t>
            </w:r>
          </w:p>
        </w:tc>
      </w:tr>
      <w:tr w:rsidR="002E1579" w:rsidTr="006B6FA4">
        <w:trPr>
          <w:trHeight w:val="2264"/>
        </w:trPr>
        <w:tc>
          <w:tcPr>
            <w:tcW w:w="457" w:type="dxa"/>
          </w:tcPr>
          <w:p w:rsidR="002E1579" w:rsidRPr="00886784" w:rsidRDefault="002E1579" w:rsidP="002E1579">
            <w:pPr>
              <w:rPr>
                <w:sz w:val="21"/>
                <w:szCs w:val="21"/>
              </w:rPr>
            </w:pPr>
            <w:r w:rsidRPr="00886784">
              <w:rPr>
                <w:rFonts w:hint="eastAsia"/>
                <w:sz w:val="21"/>
                <w:szCs w:val="21"/>
              </w:rPr>
              <w:t>まとめる</w:t>
            </w:r>
          </w:p>
        </w:tc>
        <w:tc>
          <w:tcPr>
            <w:tcW w:w="2945" w:type="dxa"/>
          </w:tcPr>
          <w:p w:rsidR="002E1579" w:rsidRPr="00886784" w:rsidRDefault="00034255" w:rsidP="002E1579">
            <w:pPr>
              <w:ind w:left="211" w:hangingChars="100" w:hanging="211"/>
              <w:rPr>
                <w:sz w:val="21"/>
                <w:szCs w:val="21"/>
              </w:rPr>
            </w:pPr>
            <w:r>
              <w:rPr>
                <w:rFonts w:hint="eastAsia"/>
                <w:sz w:val="21"/>
                <w:szCs w:val="21"/>
              </w:rPr>
              <w:t>４</w:t>
            </w:r>
            <w:r w:rsidR="002E1579">
              <w:rPr>
                <w:rFonts w:hint="eastAsia"/>
                <w:sz w:val="21"/>
                <w:szCs w:val="21"/>
              </w:rPr>
              <w:t xml:space="preserve">　</w:t>
            </w:r>
            <w:r w:rsidR="002E1579" w:rsidRPr="00536697">
              <w:rPr>
                <w:rFonts w:hint="eastAsia"/>
                <w:sz w:val="21"/>
                <w:szCs w:val="21"/>
              </w:rPr>
              <w:t>拉致問題を進展させていくために、自分たちにできることを考える。</w:t>
            </w:r>
          </w:p>
        </w:tc>
        <w:tc>
          <w:tcPr>
            <w:tcW w:w="2693" w:type="dxa"/>
          </w:tcPr>
          <w:p w:rsidR="002E1579" w:rsidRPr="00886784" w:rsidRDefault="002E1579" w:rsidP="002E1579">
            <w:pPr>
              <w:rPr>
                <w:sz w:val="21"/>
                <w:szCs w:val="21"/>
              </w:rPr>
            </w:pPr>
            <w:r w:rsidRPr="00886784">
              <w:rPr>
                <w:rFonts w:hint="eastAsia"/>
                <w:sz w:val="21"/>
                <w:szCs w:val="21"/>
              </w:rPr>
              <w:t>・</w:t>
            </w:r>
            <w:r>
              <w:rPr>
                <w:rFonts w:hint="eastAsia"/>
                <w:sz w:val="21"/>
                <w:szCs w:val="21"/>
              </w:rPr>
              <w:t>互いの文化を理解する</w:t>
            </w:r>
          </w:p>
          <w:p w:rsidR="002E1579" w:rsidRDefault="002E1579" w:rsidP="002E1579">
            <w:pPr>
              <w:ind w:left="211" w:hangingChars="100" w:hanging="211"/>
              <w:rPr>
                <w:sz w:val="21"/>
                <w:szCs w:val="21"/>
              </w:rPr>
            </w:pPr>
            <w:r w:rsidRPr="00886784">
              <w:rPr>
                <w:rFonts w:hint="eastAsia"/>
                <w:sz w:val="21"/>
                <w:szCs w:val="21"/>
              </w:rPr>
              <w:t>・</w:t>
            </w:r>
            <w:r>
              <w:rPr>
                <w:rFonts w:hint="eastAsia"/>
                <w:sz w:val="21"/>
                <w:szCs w:val="21"/>
              </w:rPr>
              <w:t>人権が尊重される社会をつくるために、身の回りの差別を許さない</w:t>
            </w:r>
          </w:p>
          <w:p w:rsidR="002E1579" w:rsidRPr="00886784" w:rsidRDefault="002E1579" w:rsidP="002E1579">
            <w:pPr>
              <w:ind w:left="211" w:hangingChars="100" w:hanging="211"/>
              <w:rPr>
                <w:sz w:val="21"/>
                <w:szCs w:val="21"/>
              </w:rPr>
            </w:pPr>
            <w:r>
              <w:rPr>
                <w:rFonts w:hint="eastAsia"/>
                <w:sz w:val="21"/>
                <w:szCs w:val="21"/>
              </w:rPr>
              <w:t>・おかしいことはおかしいと言う</w:t>
            </w:r>
          </w:p>
        </w:tc>
        <w:tc>
          <w:tcPr>
            <w:tcW w:w="3254" w:type="dxa"/>
          </w:tcPr>
          <w:p w:rsidR="002E1579" w:rsidRPr="00886784" w:rsidRDefault="002E1579" w:rsidP="002E1579">
            <w:pPr>
              <w:ind w:left="211" w:hangingChars="100" w:hanging="211"/>
              <w:rPr>
                <w:sz w:val="21"/>
                <w:szCs w:val="21"/>
              </w:rPr>
            </w:pPr>
            <w:r w:rsidRPr="00886784">
              <w:rPr>
                <w:rFonts w:hint="eastAsia"/>
                <w:sz w:val="21"/>
                <w:szCs w:val="21"/>
              </w:rPr>
              <w:t xml:space="preserve">○　</w:t>
            </w:r>
            <w:r>
              <w:rPr>
                <w:rFonts w:hint="eastAsia"/>
                <w:sz w:val="21"/>
                <w:szCs w:val="21"/>
              </w:rPr>
              <w:t>多くの人たちが拉致問題に関心をもつことで解決に向けた世論を高めることの大切さを理解させ、自分たちにできることを考えさせる。</w:t>
            </w:r>
          </w:p>
        </w:tc>
      </w:tr>
    </w:tbl>
    <w:p w:rsidR="00A81777" w:rsidRDefault="00A81777" w:rsidP="00760C47"/>
    <w:sectPr w:rsidR="00A81777" w:rsidSect="000C34CA">
      <w:headerReference w:type="default" r:id="rId7"/>
      <w:footerReference w:type="default" r:id="rId8"/>
      <w:pgSz w:w="11906" w:h="16838" w:code="9"/>
      <w:pgMar w:top="1134" w:right="1134" w:bottom="1134" w:left="1134" w:header="567" w:footer="397"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1F1" w:rsidRDefault="00AB61F1" w:rsidP="00F91968">
      <w:r>
        <w:separator/>
      </w:r>
    </w:p>
  </w:endnote>
  <w:endnote w:type="continuationSeparator" w:id="0">
    <w:p w:rsidR="00AB61F1" w:rsidRDefault="00AB61F1" w:rsidP="00F9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236330"/>
      <w:docPartObj>
        <w:docPartGallery w:val="Page Numbers (Bottom of Page)"/>
        <w:docPartUnique/>
      </w:docPartObj>
    </w:sdtPr>
    <w:sdtEndPr/>
    <w:sdtContent>
      <w:p w:rsidR="007748C6" w:rsidRDefault="007748C6">
        <w:pPr>
          <w:pStyle w:val="a7"/>
          <w:jc w:val="center"/>
        </w:pPr>
        <w:r>
          <w:fldChar w:fldCharType="begin"/>
        </w:r>
        <w:r>
          <w:instrText>PAGE   \* MERGEFORMAT</w:instrText>
        </w:r>
        <w:r>
          <w:fldChar w:fldCharType="separate"/>
        </w:r>
        <w:r w:rsidR="00117CD1" w:rsidRPr="00117CD1">
          <w:rPr>
            <w:noProof/>
            <w:lang w:val="ja-JP"/>
          </w:rPr>
          <w:t>2</w:t>
        </w:r>
        <w:r>
          <w:fldChar w:fldCharType="end"/>
        </w:r>
      </w:p>
    </w:sdtContent>
  </w:sdt>
  <w:p w:rsidR="007748C6" w:rsidRDefault="007748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1F1" w:rsidRDefault="00AB61F1" w:rsidP="00F91968">
      <w:r>
        <w:separator/>
      </w:r>
    </w:p>
  </w:footnote>
  <w:footnote w:type="continuationSeparator" w:id="0">
    <w:p w:rsidR="00AB61F1" w:rsidRDefault="00AB61F1" w:rsidP="00F9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34" w:rsidRDefault="00085E34" w:rsidP="00085E34">
    <w:pPr>
      <w:pStyle w:val="a5"/>
      <w:jc w:val="right"/>
    </w:pPr>
    <w:r>
      <w:rPr>
        <w:rFonts w:hint="eastAsia"/>
      </w:rPr>
      <w:t>佐賀県教育委員会／高等</w:t>
    </w:r>
    <w:r w:rsidRPr="00085E34">
      <w:rPr>
        <w:rFonts w:hint="eastAsia"/>
      </w:rPr>
      <w:t>学校事例</w:t>
    </w:r>
  </w:p>
  <w:p w:rsidR="00085E34" w:rsidRDefault="00085E3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44380"/>
    <w:multiLevelType w:val="hybridMultilevel"/>
    <w:tmpl w:val="E48E9EBA"/>
    <w:lvl w:ilvl="0" w:tplc="85104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041E96"/>
    <w:multiLevelType w:val="hybridMultilevel"/>
    <w:tmpl w:val="4DBEFA80"/>
    <w:lvl w:ilvl="0" w:tplc="8A6CBA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CF0BCE"/>
    <w:multiLevelType w:val="hybridMultilevel"/>
    <w:tmpl w:val="7CFAEDF4"/>
    <w:lvl w:ilvl="0" w:tplc="B30EB0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904BB"/>
    <w:multiLevelType w:val="hybridMultilevel"/>
    <w:tmpl w:val="CB7842F0"/>
    <w:lvl w:ilvl="0" w:tplc="34F64B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CA7E1F"/>
    <w:multiLevelType w:val="hybridMultilevel"/>
    <w:tmpl w:val="0F965B3A"/>
    <w:lvl w:ilvl="0" w:tplc="E1D66E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CD2B4E"/>
    <w:multiLevelType w:val="hybridMultilevel"/>
    <w:tmpl w:val="81E6C7D2"/>
    <w:lvl w:ilvl="0" w:tplc="D24406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E0"/>
    <w:rsid w:val="00034255"/>
    <w:rsid w:val="00045C1A"/>
    <w:rsid w:val="00055307"/>
    <w:rsid w:val="00085E34"/>
    <w:rsid w:val="000931EA"/>
    <w:rsid w:val="000B5184"/>
    <w:rsid w:val="000C34CA"/>
    <w:rsid w:val="000C35A4"/>
    <w:rsid w:val="000C7512"/>
    <w:rsid w:val="000C7716"/>
    <w:rsid w:val="000E11DC"/>
    <w:rsid w:val="00117CD1"/>
    <w:rsid w:val="0012612F"/>
    <w:rsid w:val="001751C0"/>
    <w:rsid w:val="00181BCA"/>
    <w:rsid w:val="001848C8"/>
    <w:rsid w:val="001952CF"/>
    <w:rsid w:val="00196EC5"/>
    <w:rsid w:val="001A2D1C"/>
    <w:rsid w:val="001B4858"/>
    <w:rsid w:val="001C2CBE"/>
    <w:rsid w:val="001C78CF"/>
    <w:rsid w:val="001D6584"/>
    <w:rsid w:val="001E3802"/>
    <w:rsid w:val="001E3EB5"/>
    <w:rsid w:val="001F5AA2"/>
    <w:rsid w:val="00220659"/>
    <w:rsid w:val="00230B36"/>
    <w:rsid w:val="002474C3"/>
    <w:rsid w:val="00251439"/>
    <w:rsid w:val="002954FE"/>
    <w:rsid w:val="002E1579"/>
    <w:rsid w:val="00305126"/>
    <w:rsid w:val="00343728"/>
    <w:rsid w:val="003D0182"/>
    <w:rsid w:val="003D65BF"/>
    <w:rsid w:val="00414085"/>
    <w:rsid w:val="004301EC"/>
    <w:rsid w:val="00431FD6"/>
    <w:rsid w:val="00433548"/>
    <w:rsid w:val="00461F57"/>
    <w:rsid w:val="004C6AC3"/>
    <w:rsid w:val="005245AA"/>
    <w:rsid w:val="00536697"/>
    <w:rsid w:val="00547017"/>
    <w:rsid w:val="00562228"/>
    <w:rsid w:val="005C0460"/>
    <w:rsid w:val="00606312"/>
    <w:rsid w:val="00610E60"/>
    <w:rsid w:val="0063286E"/>
    <w:rsid w:val="00667A41"/>
    <w:rsid w:val="00680E3B"/>
    <w:rsid w:val="006A4C1D"/>
    <w:rsid w:val="006B6FA4"/>
    <w:rsid w:val="006F2927"/>
    <w:rsid w:val="00712BFB"/>
    <w:rsid w:val="00734524"/>
    <w:rsid w:val="00752FB9"/>
    <w:rsid w:val="007543E6"/>
    <w:rsid w:val="00760C47"/>
    <w:rsid w:val="007662B3"/>
    <w:rsid w:val="007748C6"/>
    <w:rsid w:val="007A42AC"/>
    <w:rsid w:val="007B2DAD"/>
    <w:rsid w:val="008519E0"/>
    <w:rsid w:val="00872726"/>
    <w:rsid w:val="00886784"/>
    <w:rsid w:val="00891F5D"/>
    <w:rsid w:val="008B2AA8"/>
    <w:rsid w:val="008F31B1"/>
    <w:rsid w:val="008F4019"/>
    <w:rsid w:val="0091656C"/>
    <w:rsid w:val="009F5763"/>
    <w:rsid w:val="00A106B1"/>
    <w:rsid w:val="00A800B1"/>
    <w:rsid w:val="00A81777"/>
    <w:rsid w:val="00A8298B"/>
    <w:rsid w:val="00A86DEC"/>
    <w:rsid w:val="00AB61F1"/>
    <w:rsid w:val="00AE3A9B"/>
    <w:rsid w:val="00AE7150"/>
    <w:rsid w:val="00AF454D"/>
    <w:rsid w:val="00B23DF7"/>
    <w:rsid w:val="00B61E50"/>
    <w:rsid w:val="00B721CA"/>
    <w:rsid w:val="00BE63B9"/>
    <w:rsid w:val="00C0215D"/>
    <w:rsid w:val="00C262C7"/>
    <w:rsid w:val="00C5677A"/>
    <w:rsid w:val="00C76720"/>
    <w:rsid w:val="00C81879"/>
    <w:rsid w:val="00C94F40"/>
    <w:rsid w:val="00CC54A0"/>
    <w:rsid w:val="00CF2B9F"/>
    <w:rsid w:val="00D100A0"/>
    <w:rsid w:val="00D25277"/>
    <w:rsid w:val="00D63A0B"/>
    <w:rsid w:val="00D656BD"/>
    <w:rsid w:val="00D7047A"/>
    <w:rsid w:val="00D81439"/>
    <w:rsid w:val="00DA4944"/>
    <w:rsid w:val="00E0659A"/>
    <w:rsid w:val="00E1386A"/>
    <w:rsid w:val="00E25F13"/>
    <w:rsid w:val="00E36B5A"/>
    <w:rsid w:val="00E73C8E"/>
    <w:rsid w:val="00E821D8"/>
    <w:rsid w:val="00E85B6B"/>
    <w:rsid w:val="00EA6D85"/>
    <w:rsid w:val="00EC2104"/>
    <w:rsid w:val="00ED3CDA"/>
    <w:rsid w:val="00F33B4C"/>
    <w:rsid w:val="00F42F13"/>
    <w:rsid w:val="00F91968"/>
    <w:rsid w:val="00F97A45"/>
    <w:rsid w:val="00FE044F"/>
    <w:rsid w:val="00FE4BAE"/>
    <w:rsid w:val="00FF2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0996C8"/>
  <w15:chartTrackingRefBased/>
  <w15:docId w15:val="{5C500BFD-A23A-443E-B926-FFB66383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19E0"/>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65BF"/>
    <w:pPr>
      <w:ind w:leftChars="400" w:left="840"/>
    </w:pPr>
  </w:style>
  <w:style w:type="paragraph" w:styleId="a5">
    <w:name w:val="header"/>
    <w:basedOn w:val="a"/>
    <w:link w:val="a6"/>
    <w:uiPriority w:val="99"/>
    <w:unhideWhenUsed/>
    <w:rsid w:val="00F91968"/>
    <w:pPr>
      <w:tabs>
        <w:tab w:val="center" w:pos="4252"/>
        <w:tab w:val="right" w:pos="8504"/>
      </w:tabs>
      <w:snapToGrid w:val="0"/>
    </w:pPr>
  </w:style>
  <w:style w:type="character" w:customStyle="1" w:styleId="a6">
    <w:name w:val="ヘッダー (文字)"/>
    <w:basedOn w:val="a0"/>
    <w:link w:val="a5"/>
    <w:uiPriority w:val="99"/>
    <w:rsid w:val="00F91968"/>
    <w:rPr>
      <w:rFonts w:ascii="ＭＳ 明朝" w:eastAsia="ＭＳ 明朝" w:hAnsi="ＭＳ 明朝"/>
      <w:sz w:val="24"/>
    </w:rPr>
  </w:style>
  <w:style w:type="paragraph" w:styleId="a7">
    <w:name w:val="footer"/>
    <w:basedOn w:val="a"/>
    <w:link w:val="a8"/>
    <w:uiPriority w:val="99"/>
    <w:unhideWhenUsed/>
    <w:rsid w:val="00F91968"/>
    <w:pPr>
      <w:tabs>
        <w:tab w:val="center" w:pos="4252"/>
        <w:tab w:val="right" w:pos="8504"/>
      </w:tabs>
      <w:snapToGrid w:val="0"/>
    </w:pPr>
  </w:style>
  <w:style w:type="character" w:customStyle="1" w:styleId="a8">
    <w:name w:val="フッター (文字)"/>
    <w:basedOn w:val="a0"/>
    <w:link w:val="a7"/>
    <w:uiPriority w:val="99"/>
    <w:rsid w:val="00F91968"/>
    <w:rPr>
      <w:rFonts w:ascii="ＭＳ 明朝" w:eastAsia="ＭＳ 明朝" w:hAnsi="ＭＳ 明朝"/>
      <w:sz w:val="24"/>
    </w:rPr>
  </w:style>
  <w:style w:type="paragraph" w:styleId="a9">
    <w:name w:val="Balloon Text"/>
    <w:basedOn w:val="a"/>
    <w:link w:val="aa"/>
    <w:uiPriority w:val="99"/>
    <w:semiHidden/>
    <w:unhideWhenUsed/>
    <w:rsid w:val="000C34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34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英（学校教育課）</dc:creator>
  <cp:keywords/>
  <dc:description/>
  <cp:lastModifiedBy>北村　英（学校教育課）</cp:lastModifiedBy>
  <cp:revision>31</cp:revision>
  <cp:lastPrinted>2018-12-04T01:04:00Z</cp:lastPrinted>
  <dcterms:created xsi:type="dcterms:W3CDTF">2018-11-07T02:29:00Z</dcterms:created>
  <dcterms:modified xsi:type="dcterms:W3CDTF">2018-12-13T06:56:00Z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