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49C2" w14:textId="50FCAE32" w:rsidR="00340A8C" w:rsidRPr="008154BD" w:rsidRDefault="00340A8C" w:rsidP="00340A8C">
      <w:pPr>
        <w:rPr>
          <w:sz w:val="22"/>
        </w:rPr>
      </w:pPr>
      <w:r>
        <w:rPr>
          <w:rFonts w:hint="eastAsia"/>
          <w:sz w:val="22"/>
        </w:rPr>
        <w:t>（別紙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4</w:t>
      </w:r>
      <w:r w:rsidRPr="008154BD">
        <w:rPr>
          <w:rFonts w:hint="eastAsia"/>
          <w:sz w:val="22"/>
        </w:rPr>
        <w:t>）</w:t>
      </w:r>
    </w:p>
    <w:p w14:paraId="01623993" w14:textId="08B387B6" w:rsidR="00340A8C" w:rsidRDefault="00340A8C" w:rsidP="00340A8C">
      <w:pPr>
        <w:jc w:val="center"/>
        <w:rPr>
          <w:sz w:val="32"/>
          <w:szCs w:val="32"/>
        </w:rPr>
      </w:pPr>
      <w:r w:rsidRPr="008154BD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二</w:t>
      </w:r>
      <w:r w:rsidRPr="008154BD">
        <w:rPr>
          <w:rFonts w:hint="eastAsia"/>
          <w:sz w:val="32"/>
          <w:szCs w:val="32"/>
        </w:rPr>
        <w:t>種</w:t>
      </w:r>
      <w:r>
        <w:rPr>
          <w:rFonts w:hint="eastAsia"/>
          <w:sz w:val="32"/>
          <w:szCs w:val="32"/>
        </w:rPr>
        <w:t>協定</w:t>
      </w:r>
      <w:r w:rsidRPr="008154BD">
        <w:rPr>
          <w:rFonts w:hint="eastAsia"/>
          <w:sz w:val="32"/>
          <w:szCs w:val="32"/>
        </w:rPr>
        <w:t>指定医療機関指定同意書</w:t>
      </w:r>
    </w:p>
    <w:p w14:paraId="30476251" w14:textId="77777777" w:rsidR="00340A8C" w:rsidRDefault="00340A8C" w:rsidP="00340A8C">
      <w:pPr>
        <w:rPr>
          <w:sz w:val="32"/>
          <w:szCs w:val="32"/>
        </w:rPr>
      </w:pPr>
    </w:p>
    <w:p w14:paraId="619AAED3" w14:textId="77777777" w:rsidR="00340A8C" w:rsidRPr="008154BD" w:rsidRDefault="00340A8C" w:rsidP="00340A8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8154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154BD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8154BD">
        <w:rPr>
          <w:rFonts w:hint="eastAsia"/>
          <w:sz w:val="24"/>
          <w:szCs w:val="24"/>
        </w:rPr>
        <w:t xml:space="preserve">　日</w:t>
      </w:r>
    </w:p>
    <w:p w14:paraId="3CC8F4E2" w14:textId="77777777" w:rsidR="00340A8C" w:rsidRPr="008154BD" w:rsidRDefault="00340A8C" w:rsidP="00340A8C">
      <w:pPr>
        <w:rPr>
          <w:sz w:val="24"/>
          <w:szCs w:val="24"/>
        </w:rPr>
      </w:pPr>
    </w:p>
    <w:p w14:paraId="0467586C" w14:textId="77777777" w:rsidR="00340A8C" w:rsidRDefault="00340A8C" w:rsidP="00340A8C">
      <w:pPr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 xml:space="preserve">佐賀県知事　</w:t>
      </w:r>
      <w:r>
        <w:rPr>
          <w:rFonts w:hint="eastAsia"/>
          <w:sz w:val="24"/>
          <w:szCs w:val="24"/>
        </w:rPr>
        <w:t>山口　祥義</w:t>
      </w:r>
      <w:r w:rsidRPr="008154BD">
        <w:rPr>
          <w:rFonts w:hint="eastAsia"/>
          <w:sz w:val="24"/>
          <w:szCs w:val="24"/>
        </w:rPr>
        <w:t xml:space="preserve">　様</w:t>
      </w:r>
    </w:p>
    <w:p w14:paraId="28BE393D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24A695C7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開設者の住所</w:t>
      </w:r>
    </w:p>
    <w:p w14:paraId="25CCCB1C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B6EDC" wp14:editId="7288D013">
                <wp:simplePos x="0" y="0"/>
                <wp:positionH relativeFrom="column">
                  <wp:posOffset>1053465</wp:posOffset>
                </wp:positionH>
                <wp:positionV relativeFrom="paragraph">
                  <wp:posOffset>-3175</wp:posOffset>
                </wp:positionV>
                <wp:extent cx="45243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558B2" id="直線コネクタ 11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-.25pt" to="4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A3K4Xo2wAAAAcBAAAPAAAAZHJz&#10;L2Rvd25yZXYueG1sTI7BTsMwEETvSPyDtUhcqtah0BJCnAoBufVCAXHdxksSEa/T2G0DX8/CBY5P&#10;M5p5+Wp0nTrQEFrPBi5mCSjiytuWawMvz+U0BRUissXOMxn4pACr4vQkx8z6Iz/RYRNrJSMcMjTQ&#10;xNhnWoeqIYdh5ntiyd794DAKDrW2Ax5l3HV6niRL7bBleWiwp/uGqo/N3hkI5Svtyq9JNUneLmtP&#10;893D+hGNOT8b725BRRrjXxl+9EUdCnHa+j3boDrh5eJGqgamC1CSp9fpFajtL+si1//9i28A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NyuF6N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（法人の場合は所在地）</w:t>
      </w:r>
    </w:p>
    <w:p w14:paraId="3C98C684" w14:textId="77777777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</w:p>
    <w:p w14:paraId="4C048B85" w14:textId="26D4226D" w:rsidR="00340A8C" w:rsidRPr="008154BD" w:rsidRDefault="00340A8C" w:rsidP="00340A8C">
      <w:pPr>
        <w:wordWrap w:val="0"/>
        <w:ind w:leftChars="810" w:left="1565"/>
        <w:jc w:val="left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開設者の氏名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14:paraId="656957CA" w14:textId="77777777" w:rsidR="00340A8C" w:rsidRPr="008154BD" w:rsidRDefault="00340A8C" w:rsidP="00340A8C">
      <w:pPr>
        <w:wordWrap w:val="0"/>
        <w:ind w:leftChars="810" w:left="1565"/>
        <w:jc w:val="left"/>
        <w:rPr>
          <w:sz w:val="22"/>
        </w:rPr>
      </w:pPr>
      <w:r w:rsidRPr="008154B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A36729" wp14:editId="68B945EA">
                <wp:simplePos x="0" y="0"/>
                <wp:positionH relativeFrom="column">
                  <wp:posOffset>1053465</wp:posOffset>
                </wp:positionH>
                <wp:positionV relativeFrom="paragraph">
                  <wp:posOffset>6350</wp:posOffset>
                </wp:positionV>
                <wp:extent cx="45243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19ABC" id="直線コネクタ 12" o:spid="_x0000_s1026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5pt,.5pt" to="439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"/>
            </w:pict>
          </mc:Fallback>
        </mc:AlternateContent>
      </w:r>
      <w:r w:rsidRPr="008154BD">
        <w:rPr>
          <w:rFonts w:hint="eastAsia"/>
          <w:sz w:val="22"/>
        </w:rPr>
        <w:t>（法人の場合は名称及び代表者）</w:t>
      </w:r>
    </w:p>
    <w:p w14:paraId="2EEDC702" w14:textId="77777777" w:rsidR="00340A8C" w:rsidRPr="008154BD" w:rsidRDefault="00340A8C" w:rsidP="00340A8C">
      <w:pPr>
        <w:jc w:val="left"/>
        <w:rPr>
          <w:sz w:val="24"/>
          <w:szCs w:val="24"/>
        </w:rPr>
      </w:pPr>
    </w:p>
    <w:p w14:paraId="72F86C65" w14:textId="6A6A18E5" w:rsidR="00340A8C" w:rsidRDefault="00340A8C" w:rsidP="00340A8C">
      <w:pPr>
        <w:ind w:firstLineChars="100" w:firstLine="22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感染症の予防及び感染症の患者に対する医療に関する法律第３８</w:t>
      </w:r>
      <w:r>
        <w:rPr>
          <w:rFonts w:hint="eastAsia"/>
          <w:sz w:val="24"/>
          <w:szCs w:val="24"/>
        </w:rPr>
        <w:t>条第２項の規定による第二</w:t>
      </w:r>
      <w:r w:rsidRPr="008154BD">
        <w:rPr>
          <w:rFonts w:hint="eastAsia"/>
          <w:sz w:val="24"/>
          <w:szCs w:val="24"/>
        </w:rPr>
        <w:t>種</w:t>
      </w:r>
      <w:r>
        <w:rPr>
          <w:rFonts w:hint="eastAsia"/>
          <w:sz w:val="24"/>
          <w:szCs w:val="24"/>
        </w:rPr>
        <w:t>協定</w:t>
      </w:r>
      <w:r w:rsidRPr="008154BD">
        <w:rPr>
          <w:rFonts w:hint="eastAsia"/>
          <w:sz w:val="24"/>
          <w:szCs w:val="24"/>
        </w:rPr>
        <w:t>指定医療機関として下記の</w:t>
      </w:r>
      <w:r w:rsidR="005A3450">
        <w:rPr>
          <w:rFonts w:hint="eastAsia"/>
          <w:sz w:val="24"/>
          <w:szCs w:val="24"/>
        </w:rPr>
        <w:t>とお</w:t>
      </w:r>
      <w:r w:rsidRPr="008154BD">
        <w:rPr>
          <w:rFonts w:hint="eastAsia"/>
          <w:sz w:val="24"/>
          <w:szCs w:val="24"/>
        </w:rPr>
        <w:t>り指定されることに同意します。</w:t>
      </w:r>
    </w:p>
    <w:p w14:paraId="3F634245" w14:textId="727F7FA5" w:rsidR="00340A8C" w:rsidRDefault="00340A8C" w:rsidP="00340A8C">
      <w:pPr>
        <w:ind w:firstLineChars="100" w:firstLine="223"/>
        <w:rPr>
          <w:sz w:val="24"/>
          <w:szCs w:val="24"/>
        </w:rPr>
      </w:pPr>
      <w:r w:rsidRPr="00340A8C">
        <w:rPr>
          <w:rFonts w:hint="eastAsia"/>
          <w:sz w:val="24"/>
          <w:szCs w:val="24"/>
        </w:rPr>
        <w:t>なお、指定の上は、同法第３８条第３項の規定及び同法第４１条の規定による診療報酬により、同法の定めるところに従って、同法による医療を担当します。</w:t>
      </w:r>
    </w:p>
    <w:p w14:paraId="2050E34A" w14:textId="77777777" w:rsidR="00C65960" w:rsidRPr="008154BD" w:rsidRDefault="00C65960" w:rsidP="00C65960">
      <w:pPr>
        <w:rPr>
          <w:sz w:val="24"/>
          <w:szCs w:val="24"/>
        </w:rPr>
      </w:pPr>
    </w:p>
    <w:p w14:paraId="5DF23A57" w14:textId="3184552B" w:rsidR="00340A8C" w:rsidRDefault="00340A8C" w:rsidP="00340A8C">
      <w:pPr>
        <w:pStyle w:val="a3"/>
        <w:rPr>
          <w:sz w:val="24"/>
          <w:szCs w:val="24"/>
        </w:rPr>
      </w:pPr>
      <w:r w:rsidRPr="008154BD">
        <w:rPr>
          <w:rFonts w:hint="eastAsia"/>
          <w:sz w:val="24"/>
          <w:szCs w:val="24"/>
        </w:rPr>
        <w:t>記</w:t>
      </w:r>
    </w:p>
    <w:p w14:paraId="30B4FD50" w14:textId="003276DD" w:rsidR="00340A8C" w:rsidRPr="008154BD" w:rsidRDefault="00340A8C" w:rsidP="00340A8C"/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3174"/>
        <w:gridCol w:w="5331"/>
      </w:tblGrid>
      <w:tr w:rsidR="008B2DE0" w:rsidRPr="00136E44" w14:paraId="431DD47F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60CE5C6B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医療機関の所在地</w:t>
            </w:r>
          </w:p>
        </w:tc>
        <w:tc>
          <w:tcPr>
            <w:tcW w:w="5331" w:type="dxa"/>
            <w:vAlign w:val="center"/>
          </w:tcPr>
          <w:p w14:paraId="67BC6FE7" w14:textId="6A91C39D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E0" w:rsidRPr="00136E44" w14:paraId="4ED07BC0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6A6DF555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名称（法人・個人）</w:t>
            </w:r>
          </w:p>
        </w:tc>
        <w:tc>
          <w:tcPr>
            <w:tcW w:w="5331" w:type="dxa"/>
            <w:vAlign w:val="center"/>
          </w:tcPr>
          <w:p w14:paraId="1769BEFC" w14:textId="7BDEC299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F28430D" w14:textId="5A548455" w:rsidR="008B2DE0" w:rsidRDefault="008B2DE0" w:rsidP="008B2DE0">
      <w:pPr>
        <w:spacing w:beforeLines="20" w:before="72"/>
        <w:rPr>
          <w:rFonts w:ascii="ＭＳ 明朝" w:eastAsia="ＭＳ 明朝" w:hAnsi="ＭＳ 明朝"/>
          <w:sz w:val="22"/>
          <w:szCs w:val="24"/>
        </w:rPr>
      </w:pPr>
      <w:r w:rsidRPr="00136E44">
        <w:rPr>
          <w:rFonts w:ascii="ＭＳ 明朝" w:eastAsia="ＭＳ 明朝" w:hAnsi="ＭＳ 明朝" w:hint="eastAsia"/>
          <w:sz w:val="22"/>
          <w:szCs w:val="24"/>
        </w:rPr>
        <w:t>①発熱外来を実施する場合（協定書第３条第二号に掲げる措置を講ずる場合）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3174"/>
        <w:gridCol w:w="2665"/>
        <w:gridCol w:w="2666"/>
      </w:tblGrid>
      <w:tr w:rsidR="008B2DE0" w:rsidRPr="00136E44" w14:paraId="2179AA27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36A11C72" w14:textId="5431B66C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DCD0945" w14:textId="453C206F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流行初期</w:t>
            </w:r>
          </w:p>
        </w:tc>
        <w:tc>
          <w:tcPr>
            <w:tcW w:w="2666" w:type="dxa"/>
            <w:vAlign w:val="center"/>
          </w:tcPr>
          <w:p w14:paraId="1DE97D53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流行初期以降</w:t>
            </w:r>
          </w:p>
        </w:tc>
      </w:tr>
      <w:tr w:rsidR="008B2DE0" w:rsidRPr="00136E44" w14:paraId="0C505C87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53815B34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発熱外来患者数</w:t>
            </w:r>
          </w:p>
        </w:tc>
        <w:tc>
          <w:tcPr>
            <w:tcW w:w="2665" w:type="dxa"/>
            <w:vAlign w:val="center"/>
          </w:tcPr>
          <w:p w14:paraId="2494CD35" w14:textId="4A1D8606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最大　　　人／日</w:t>
            </w:r>
          </w:p>
        </w:tc>
        <w:tc>
          <w:tcPr>
            <w:tcW w:w="2666" w:type="dxa"/>
            <w:vAlign w:val="center"/>
          </w:tcPr>
          <w:p w14:paraId="7B9132A2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最大　　　人／日</w:t>
            </w:r>
          </w:p>
        </w:tc>
      </w:tr>
      <w:tr w:rsidR="008B2DE0" w:rsidRPr="00136E44" w14:paraId="6F63213A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01FA5B46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核酸検出検査数</w:t>
            </w:r>
          </w:p>
        </w:tc>
        <w:tc>
          <w:tcPr>
            <w:tcW w:w="2665" w:type="dxa"/>
            <w:vAlign w:val="center"/>
          </w:tcPr>
          <w:p w14:paraId="7C8C30B1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最大　　　件／日</w:t>
            </w:r>
          </w:p>
        </w:tc>
        <w:tc>
          <w:tcPr>
            <w:tcW w:w="2666" w:type="dxa"/>
            <w:vAlign w:val="center"/>
          </w:tcPr>
          <w:p w14:paraId="2934F336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最大　　　件／日</w:t>
            </w:r>
          </w:p>
        </w:tc>
      </w:tr>
    </w:tbl>
    <w:p w14:paraId="48FE9A44" w14:textId="1CB0B71E" w:rsidR="008B2DE0" w:rsidRPr="00136E44" w:rsidRDefault="008B2DE0" w:rsidP="008B2DE0">
      <w:pPr>
        <w:spacing w:beforeLines="20" w:before="72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②自宅療養者等への医療の提供を行う</w:t>
      </w:r>
      <w:r w:rsidRPr="00136E44">
        <w:rPr>
          <w:rFonts w:ascii="ＭＳ 明朝" w:eastAsia="ＭＳ 明朝" w:hAnsi="ＭＳ 明朝" w:hint="eastAsia"/>
          <w:sz w:val="22"/>
          <w:szCs w:val="24"/>
        </w:rPr>
        <w:t>場合（</w:t>
      </w:r>
      <w:r>
        <w:rPr>
          <w:rFonts w:ascii="ＭＳ 明朝" w:eastAsia="ＭＳ 明朝" w:hAnsi="ＭＳ 明朝" w:hint="eastAsia"/>
          <w:sz w:val="22"/>
          <w:szCs w:val="24"/>
        </w:rPr>
        <w:t>同</w:t>
      </w:r>
      <w:r w:rsidRPr="00136E44">
        <w:rPr>
          <w:rFonts w:ascii="ＭＳ 明朝" w:eastAsia="ＭＳ 明朝" w:hAnsi="ＭＳ 明朝" w:hint="eastAsia"/>
          <w:sz w:val="22"/>
          <w:szCs w:val="24"/>
        </w:rPr>
        <w:t>条第</w:t>
      </w:r>
      <w:r>
        <w:rPr>
          <w:rFonts w:ascii="ＭＳ 明朝" w:eastAsia="ＭＳ 明朝" w:hAnsi="ＭＳ 明朝" w:hint="eastAsia"/>
          <w:sz w:val="22"/>
          <w:szCs w:val="24"/>
        </w:rPr>
        <w:t>三</w:t>
      </w:r>
      <w:r w:rsidRPr="00136E44">
        <w:rPr>
          <w:rFonts w:ascii="ＭＳ 明朝" w:eastAsia="ＭＳ 明朝" w:hAnsi="ＭＳ 明朝" w:hint="eastAsia"/>
          <w:sz w:val="22"/>
          <w:szCs w:val="24"/>
        </w:rPr>
        <w:t>号に掲げる措置を講ずる場合）</w:t>
      </w: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3174"/>
        <w:gridCol w:w="1777"/>
        <w:gridCol w:w="1777"/>
        <w:gridCol w:w="1777"/>
      </w:tblGrid>
      <w:tr w:rsidR="008B2DE0" w:rsidRPr="00136E44" w14:paraId="300AEBCA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6A7107A1" w14:textId="5B78C9C0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0D3E9F08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/>
                <w:sz w:val="24"/>
                <w:szCs w:val="24"/>
              </w:rPr>
              <w:t>自宅</w:t>
            </w: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療養者</w:t>
            </w:r>
          </w:p>
        </w:tc>
        <w:tc>
          <w:tcPr>
            <w:tcW w:w="1777" w:type="dxa"/>
            <w:vAlign w:val="center"/>
          </w:tcPr>
          <w:p w14:paraId="3667ACD4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/>
                <w:sz w:val="24"/>
                <w:szCs w:val="24"/>
              </w:rPr>
              <w:t>宿泊</w:t>
            </w: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療養者</w:t>
            </w:r>
          </w:p>
        </w:tc>
        <w:tc>
          <w:tcPr>
            <w:tcW w:w="1777" w:type="dxa"/>
            <w:vAlign w:val="center"/>
          </w:tcPr>
          <w:p w14:paraId="425E2053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/>
                <w:sz w:val="24"/>
                <w:szCs w:val="24"/>
              </w:rPr>
              <w:t>高齢者</w:t>
            </w: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施設等</w:t>
            </w:r>
          </w:p>
        </w:tc>
      </w:tr>
      <w:tr w:rsidR="008B2DE0" w:rsidRPr="00136E44" w14:paraId="2D8762E9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2E0483D8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や</w:t>
            </w: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ｵﾝﾗｲﾝ診療が可能</w:t>
            </w:r>
          </w:p>
        </w:tc>
        <w:tc>
          <w:tcPr>
            <w:tcW w:w="1777" w:type="dxa"/>
            <w:vAlign w:val="center"/>
          </w:tcPr>
          <w:p w14:paraId="7E42B8AD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0B3C26D" w14:textId="04BFA8A9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B36B9EB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E0" w:rsidRPr="00136E44" w14:paraId="281B64E7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3DEA45E8" w14:textId="77777777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往診が可能</w:t>
            </w:r>
          </w:p>
        </w:tc>
        <w:tc>
          <w:tcPr>
            <w:tcW w:w="1777" w:type="dxa"/>
            <w:vAlign w:val="center"/>
          </w:tcPr>
          <w:p w14:paraId="5F88B723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1AE69C19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1BFF3184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DE0" w:rsidRPr="00136E44" w14:paraId="285E1B4A" w14:textId="77777777" w:rsidTr="008B2DE0">
        <w:trPr>
          <w:trHeight w:val="397"/>
          <w:jc w:val="center"/>
        </w:trPr>
        <w:tc>
          <w:tcPr>
            <w:tcW w:w="3174" w:type="dxa"/>
            <w:vAlign w:val="center"/>
          </w:tcPr>
          <w:p w14:paraId="3DFAC47D" w14:textId="795D08C5" w:rsidR="008B2DE0" w:rsidRPr="00136E44" w:rsidRDefault="008B2DE0" w:rsidP="00832A8C">
            <w:pPr>
              <w:ind w:firstLineChars="100" w:firstLine="223"/>
              <w:rPr>
                <w:rFonts w:ascii="ＭＳ 明朝" w:eastAsia="ＭＳ 明朝" w:hAnsi="ＭＳ 明朝"/>
                <w:sz w:val="24"/>
                <w:szCs w:val="24"/>
              </w:rPr>
            </w:pPr>
            <w:r w:rsidRPr="00136E44">
              <w:rPr>
                <w:rFonts w:ascii="ＭＳ 明朝" w:eastAsia="ＭＳ 明朝" w:hAnsi="ＭＳ 明朝" w:hint="eastAsia"/>
                <w:sz w:val="24"/>
                <w:szCs w:val="24"/>
              </w:rPr>
              <w:t>健康観察が可能</w:t>
            </w:r>
          </w:p>
        </w:tc>
        <w:tc>
          <w:tcPr>
            <w:tcW w:w="1777" w:type="dxa"/>
            <w:vAlign w:val="center"/>
          </w:tcPr>
          <w:p w14:paraId="5850CFB1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2F3CA2CD" w14:textId="1708DB8A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443E62B9" w14:textId="77777777" w:rsidR="008B2DE0" w:rsidRPr="00136E44" w:rsidRDefault="008B2DE0" w:rsidP="00832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49B5AF" w14:textId="67C4757C" w:rsidR="008B2DE0" w:rsidRDefault="008B2DE0" w:rsidP="008B2DE0">
      <w:pPr>
        <w:spacing w:beforeLines="20" w:before="72" w:line="0" w:lineRule="atLeast"/>
        <w:ind w:left="191" w:hangingChars="100" w:hanging="191"/>
        <w:rPr>
          <w:rFonts w:ascii="ＭＳ 明朝" w:eastAsia="ＭＳ 明朝" w:hAnsi="ＭＳ 明朝"/>
          <w:spacing w:val="-6"/>
          <w:sz w:val="22"/>
        </w:rPr>
      </w:pPr>
      <w:r w:rsidRPr="00676047">
        <w:rPr>
          <w:rFonts w:ascii="ＭＳ 明朝" w:eastAsia="ＭＳ 明朝" w:hAnsi="ＭＳ 明朝" w:hint="eastAsia"/>
          <w:spacing w:val="-6"/>
          <w:sz w:val="22"/>
        </w:rPr>
        <w:t>※「開設者の住所」及び「医療機関の所在地」は正式な地番により「丁目」「番」「号」の</w:t>
      </w:r>
    </w:p>
    <w:p w14:paraId="4FCBBF35" w14:textId="77777777" w:rsidR="008B2DE0" w:rsidRPr="00676047" w:rsidRDefault="008B2DE0" w:rsidP="008B2DE0">
      <w:pPr>
        <w:spacing w:line="0" w:lineRule="atLeast"/>
        <w:ind w:leftChars="100" w:left="193"/>
        <w:rPr>
          <w:rFonts w:ascii="ＭＳ 明朝" w:eastAsia="ＭＳ 明朝" w:hAnsi="ＭＳ 明朝"/>
          <w:spacing w:val="-6"/>
          <w:sz w:val="22"/>
        </w:rPr>
      </w:pPr>
      <w:r w:rsidRPr="00676047">
        <w:rPr>
          <w:rFonts w:ascii="ＭＳ 明朝" w:eastAsia="ＭＳ 明朝" w:hAnsi="ＭＳ 明朝" w:hint="eastAsia"/>
          <w:spacing w:val="-6"/>
          <w:sz w:val="22"/>
        </w:rPr>
        <w:t>表示まで記入すること。</w:t>
      </w:r>
    </w:p>
    <w:p w14:paraId="56733CC7" w14:textId="3CC43334" w:rsidR="008B2DE0" w:rsidRDefault="00640A37" w:rsidP="008B2DE0">
      <w:pPr>
        <w:spacing w:line="0" w:lineRule="atLeast"/>
        <w:rPr>
          <w:rFonts w:ascii="ＭＳ 明朝" w:eastAsia="ＭＳ 明朝" w:hAnsi="ＭＳ 明朝"/>
          <w:spacing w:val="-6"/>
          <w:sz w:val="22"/>
        </w:rPr>
      </w:pPr>
      <w:r>
        <w:rPr>
          <w:rFonts w:ascii="ＭＳ 明朝" w:eastAsia="ＭＳ 明朝" w:hAnsi="ＭＳ 明朝" w:hint="eastAsia"/>
          <w:noProof/>
          <w:spacing w:val="-6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B93A8" wp14:editId="7725FD14">
                <wp:simplePos x="0" y="0"/>
                <wp:positionH relativeFrom="column">
                  <wp:posOffset>-83820</wp:posOffset>
                </wp:positionH>
                <wp:positionV relativeFrom="paragraph">
                  <wp:posOffset>140335</wp:posOffset>
                </wp:positionV>
                <wp:extent cx="9144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63780" w14:textId="77777777" w:rsidR="008B2DE0" w:rsidRPr="00676047" w:rsidRDefault="008B2DE0" w:rsidP="008B2DE0">
                            <w:pPr>
                              <w:spacing w:line="0" w:lineRule="atLeast"/>
                              <w:ind w:left="191" w:hangingChars="100" w:hanging="191"/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</w:pPr>
                            <w:r w:rsidRPr="00676047"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  <w:t>※電話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や</w:t>
                            </w:r>
                            <w:r w:rsidRPr="00676047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ｵﾝﾗｲﾝ</w:t>
                            </w:r>
                            <w:r w:rsidRPr="00676047"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  <w:t>診療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を行う場合、往診を行う場合</w:t>
                            </w:r>
                            <w:r w:rsidRPr="00676047"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また、</w:t>
                            </w:r>
                            <w:r w:rsidRPr="00676047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健康</w:t>
                            </w:r>
                            <w:r w:rsidRPr="00676047"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  <w:t>観察が可能な場合に、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それぞれの欄に</w:t>
                            </w:r>
                            <w:r w:rsidRPr="00676047">
                              <w:rPr>
                                <w:rFonts w:ascii="ＭＳ 明朝" w:eastAsia="ＭＳ 明朝" w:hAnsi="ＭＳ 明朝"/>
                                <w:spacing w:val="-6"/>
                                <w:sz w:val="22"/>
                              </w:rPr>
                              <w:t>○を記入すること。</w:t>
                            </w:r>
                          </w:p>
                          <w:p w14:paraId="636F8F4C" w14:textId="77777777" w:rsidR="008B2DE0" w:rsidRPr="008B2DE0" w:rsidRDefault="008B2DE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9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6pt;margin-top:11.05pt;width:1in;height:3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" filled="f" stroked="f" strokeweight=".5pt">
                <v:textbox>
                  <w:txbxContent>
                    <w:p w14:paraId="74B63780" w14:textId="77777777" w:rsidR="008B2DE0" w:rsidRPr="00676047" w:rsidRDefault="008B2DE0" w:rsidP="008B2DE0">
                      <w:pPr>
                        <w:spacing w:line="0" w:lineRule="atLeast"/>
                        <w:ind w:left="191" w:hangingChars="100" w:hanging="191"/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</w:pPr>
                      <w:r w:rsidRPr="00676047"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  <w:t>※電話</w:t>
                      </w:r>
                      <w:r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や</w:t>
                      </w:r>
                      <w:r w:rsidRPr="00676047"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ｵﾝﾗｲﾝ</w:t>
                      </w:r>
                      <w:r w:rsidRPr="00676047"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  <w:t>診療</w:t>
                      </w:r>
                      <w:r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を行う場合、往診を行う場合</w:t>
                      </w:r>
                      <w:r w:rsidRPr="00676047"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また、</w:t>
                      </w:r>
                      <w:r w:rsidRPr="00676047"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健康</w:t>
                      </w:r>
                      <w:r w:rsidRPr="00676047"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  <w:t>観察が可能な場合に、</w:t>
                      </w:r>
                      <w:r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それぞれの欄に</w:t>
                      </w:r>
                      <w:r w:rsidRPr="00676047">
                        <w:rPr>
                          <w:rFonts w:ascii="ＭＳ 明朝" w:eastAsia="ＭＳ 明朝" w:hAnsi="ＭＳ 明朝"/>
                          <w:spacing w:val="-6"/>
                          <w:sz w:val="22"/>
                        </w:rPr>
                        <w:t>○を記入すること。</w:t>
                      </w:r>
                    </w:p>
                    <w:p w14:paraId="636F8F4C" w14:textId="77777777" w:rsidR="008B2DE0" w:rsidRPr="008B2DE0" w:rsidRDefault="008B2DE0"/>
                  </w:txbxContent>
                </v:textbox>
              </v:shape>
            </w:pict>
          </mc:Fallback>
        </mc:AlternateContent>
      </w:r>
      <w:r w:rsidR="008B2DE0" w:rsidRPr="00676047">
        <w:rPr>
          <w:rFonts w:ascii="ＭＳ 明朝" w:eastAsia="ＭＳ 明朝" w:hAnsi="ＭＳ 明朝" w:hint="eastAsia"/>
          <w:spacing w:val="-6"/>
          <w:sz w:val="22"/>
        </w:rPr>
        <w:t>※核酸検出検査数は検体の採取、検査の実施まで行う場合に記入すること。</w:t>
      </w:r>
    </w:p>
    <w:sectPr w:rsidR="008B2DE0" w:rsidSect="00340A8C">
      <w:pgSz w:w="11906" w:h="16838" w:code="9"/>
      <w:pgMar w:top="1701" w:right="1701" w:bottom="1701" w:left="1701" w:header="851" w:footer="851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71C9" w14:textId="77777777" w:rsidR="00CC7EA2" w:rsidRDefault="00CC7EA2" w:rsidP="00BA1528">
      <w:r>
        <w:separator/>
      </w:r>
    </w:p>
  </w:endnote>
  <w:endnote w:type="continuationSeparator" w:id="0">
    <w:p w14:paraId="4ABB9C8D" w14:textId="77777777" w:rsidR="00CC7EA2" w:rsidRDefault="00CC7EA2" w:rsidP="00BA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122C" w14:textId="77777777" w:rsidR="00CC7EA2" w:rsidRDefault="00CC7EA2" w:rsidP="00BA1528">
      <w:r>
        <w:separator/>
      </w:r>
    </w:p>
  </w:footnote>
  <w:footnote w:type="continuationSeparator" w:id="0">
    <w:p w14:paraId="4F98D32B" w14:textId="77777777" w:rsidR="00CC7EA2" w:rsidRDefault="00CC7EA2" w:rsidP="00BA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D"/>
    <w:rsid w:val="00007727"/>
    <w:rsid w:val="0015233A"/>
    <w:rsid w:val="001B0276"/>
    <w:rsid w:val="002C7665"/>
    <w:rsid w:val="002D150E"/>
    <w:rsid w:val="00302EFD"/>
    <w:rsid w:val="003350C3"/>
    <w:rsid w:val="00340A8C"/>
    <w:rsid w:val="00393D5F"/>
    <w:rsid w:val="0045722E"/>
    <w:rsid w:val="005A3450"/>
    <w:rsid w:val="005A7BB9"/>
    <w:rsid w:val="00607FCD"/>
    <w:rsid w:val="00640A37"/>
    <w:rsid w:val="0067789D"/>
    <w:rsid w:val="006937A5"/>
    <w:rsid w:val="00756EFF"/>
    <w:rsid w:val="0078172B"/>
    <w:rsid w:val="007C4826"/>
    <w:rsid w:val="008154BD"/>
    <w:rsid w:val="008B2DE0"/>
    <w:rsid w:val="009453E1"/>
    <w:rsid w:val="00A119BE"/>
    <w:rsid w:val="00A42926"/>
    <w:rsid w:val="00B26A1F"/>
    <w:rsid w:val="00B51116"/>
    <w:rsid w:val="00B83AD9"/>
    <w:rsid w:val="00BA1528"/>
    <w:rsid w:val="00C4249D"/>
    <w:rsid w:val="00C65960"/>
    <w:rsid w:val="00CA3AC4"/>
    <w:rsid w:val="00CC7EA2"/>
    <w:rsid w:val="00D177F3"/>
    <w:rsid w:val="00E70F6C"/>
    <w:rsid w:val="00F75D5D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E6D6B"/>
  <w15:docId w15:val="{3BC7C67A-8778-467F-88FC-FE7702D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4BD"/>
    <w:pPr>
      <w:jc w:val="center"/>
    </w:pPr>
  </w:style>
  <w:style w:type="character" w:customStyle="1" w:styleId="a4">
    <w:name w:val="記 (文字)"/>
    <w:basedOn w:val="a0"/>
    <w:link w:val="a3"/>
    <w:uiPriority w:val="99"/>
    <w:rsid w:val="008154BD"/>
  </w:style>
  <w:style w:type="paragraph" w:styleId="a5">
    <w:name w:val="Closing"/>
    <w:basedOn w:val="a"/>
    <w:link w:val="a6"/>
    <w:uiPriority w:val="99"/>
    <w:unhideWhenUsed/>
    <w:rsid w:val="008154BD"/>
    <w:pPr>
      <w:jc w:val="right"/>
    </w:pPr>
  </w:style>
  <w:style w:type="character" w:customStyle="1" w:styleId="a6">
    <w:name w:val="結語 (文字)"/>
    <w:basedOn w:val="a0"/>
    <w:link w:val="a5"/>
    <w:uiPriority w:val="99"/>
    <w:rsid w:val="008154BD"/>
  </w:style>
  <w:style w:type="table" w:styleId="a7">
    <w:name w:val="Table Grid"/>
    <w:basedOn w:val="a1"/>
    <w:uiPriority w:val="39"/>
    <w:rsid w:val="0081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1528"/>
  </w:style>
  <w:style w:type="paragraph" w:styleId="aa">
    <w:name w:val="footer"/>
    <w:basedOn w:val="a"/>
    <w:link w:val="ab"/>
    <w:uiPriority w:val="99"/>
    <w:unhideWhenUsed/>
    <w:rsid w:val="00BA15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1528"/>
  </w:style>
  <w:style w:type="paragraph" w:styleId="ac">
    <w:name w:val="Revision"/>
    <w:hidden/>
    <w:uiPriority w:val="99"/>
    <w:semiHidden/>
    <w:rsid w:val="0034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寺師　望美（健康福祉政策課）</cp:lastModifiedBy>
  <cp:revision>2</cp:revision>
  <cp:lastPrinted>2011-06-16T06:50:00Z</cp:lastPrinted>
  <dcterms:created xsi:type="dcterms:W3CDTF">2024-03-19T06:36:00Z</dcterms:created>
  <dcterms:modified xsi:type="dcterms:W3CDTF">2024-03-19T06:36:00Z</dcterms:modified>
</cp:coreProperties>
</file>