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5EC" w:rsidRPr="00AA65EC" w:rsidRDefault="00AA65EC" w:rsidP="00AA65EC">
      <w:pPr>
        <w:jc w:val="center"/>
        <w:rPr>
          <w:rFonts w:asciiTheme="majorEastAsia" w:eastAsiaTheme="majorEastAsia" w:hAnsiTheme="majorEastAsia"/>
          <w:sz w:val="24"/>
          <w:szCs w:val="24"/>
        </w:rPr>
      </w:pPr>
      <w:bookmarkStart w:id="0" w:name="_GoBack"/>
      <w:bookmarkEnd w:id="0"/>
      <w:r w:rsidRPr="00AA65EC">
        <w:rPr>
          <w:rFonts w:asciiTheme="majorEastAsia" w:eastAsiaTheme="majorEastAsia" w:hAnsiTheme="majorEastAsia" w:hint="eastAsia"/>
          <w:sz w:val="24"/>
          <w:szCs w:val="24"/>
        </w:rPr>
        <w:t>特別管理産業廃棄物処分業許可（変更許可）　審査基準</w:t>
      </w:r>
    </w:p>
    <w:p w:rsidR="00AA65EC" w:rsidRDefault="00AA65EC" w:rsidP="00AA65EC"/>
    <w:p w:rsidR="00AA65EC" w:rsidRDefault="00AA65EC" w:rsidP="00AA65EC">
      <w:r>
        <w:rPr>
          <w:rFonts w:hint="eastAsia"/>
        </w:rPr>
        <w:t>（審査基準）</w:t>
      </w:r>
    </w:p>
    <w:p w:rsidR="00AA65EC" w:rsidRDefault="007E7043" w:rsidP="00AA65EC">
      <w:pPr>
        <w:ind w:firstLineChars="100" w:firstLine="21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234950</wp:posOffset>
                </wp:positionV>
                <wp:extent cx="5448300" cy="1600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448300" cy="1600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5775E6" id="正方形/長方形 1" o:spid="_x0000_s1026" style="position:absolute;left:0;text-align:left;margin-left:-1.8pt;margin-top:18.5pt;width:429pt;height:1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" filled="f" strokecolor="black [3213]" strokeweight="1pt"/>
            </w:pict>
          </mc:Fallback>
        </mc:AlternateContent>
      </w:r>
      <w:r w:rsidR="00AA65EC" w:rsidRPr="00AA65EC">
        <w:rPr>
          <w:rFonts w:hint="eastAsia"/>
        </w:rPr>
        <w:t>廃棄物の処理及び清掃に関する法律第</w:t>
      </w:r>
      <w:r w:rsidR="00AA65EC">
        <w:rPr>
          <w:rFonts w:hint="eastAsia"/>
        </w:rPr>
        <w:t>14</w:t>
      </w:r>
      <w:r w:rsidR="00AA65EC" w:rsidRPr="00AA65EC">
        <w:rPr>
          <w:rFonts w:hint="eastAsia"/>
        </w:rPr>
        <w:t>条の</w:t>
      </w:r>
      <w:r w:rsidR="00AA65EC">
        <w:rPr>
          <w:rFonts w:hint="eastAsia"/>
        </w:rPr>
        <w:t>4</w:t>
      </w:r>
      <w:r w:rsidR="00AA65EC" w:rsidRPr="00AA65EC">
        <w:rPr>
          <w:rFonts w:hint="eastAsia"/>
        </w:rPr>
        <w:t>第</w:t>
      </w:r>
      <w:r w:rsidR="00AA65EC">
        <w:rPr>
          <w:rFonts w:hint="eastAsia"/>
        </w:rPr>
        <w:t>10</w:t>
      </w:r>
      <w:r w:rsidR="00AA65EC" w:rsidRPr="00AA65EC">
        <w:rPr>
          <w:rFonts w:hint="eastAsia"/>
        </w:rPr>
        <w:t>項のとおり。</w:t>
      </w:r>
    </w:p>
    <w:p w:rsidR="00AA65EC" w:rsidRDefault="00AA65EC" w:rsidP="00AA65EC">
      <w:r>
        <w:rPr>
          <w:rFonts w:hint="eastAsia"/>
        </w:rPr>
        <w:t>廃棄物の処理及び清掃に関する法律</w:t>
      </w:r>
    </w:p>
    <w:p w:rsidR="00AA65EC" w:rsidRDefault="00AA65EC" w:rsidP="00AA65EC">
      <w:r>
        <w:rPr>
          <w:rFonts w:hint="eastAsia"/>
        </w:rPr>
        <w:t>第</w:t>
      </w:r>
      <w:r>
        <w:rPr>
          <w:rFonts w:hint="eastAsia"/>
        </w:rPr>
        <w:t xml:space="preserve">14 </w:t>
      </w:r>
      <w:r>
        <w:rPr>
          <w:rFonts w:hint="eastAsia"/>
        </w:rPr>
        <w:t>条の</w:t>
      </w:r>
      <w:r>
        <w:rPr>
          <w:rFonts w:hint="eastAsia"/>
        </w:rPr>
        <w:t>4</w:t>
      </w:r>
      <w:r>
        <w:rPr>
          <w:rFonts w:hint="eastAsia"/>
        </w:rPr>
        <w:t>第</w:t>
      </w:r>
      <w:r>
        <w:rPr>
          <w:rFonts w:hint="eastAsia"/>
        </w:rPr>
        <w:t>10</w:t>
      </w:r>
      <w:r>
        <w:rPr>
          <w:rFonts w:hint="eastAsia"/>
        </w:rPr>
        <w:t>項</w:t>
      </w:r>
    </w:p>
    <w:p w:rsidR="00AA65EC" w:rsidRDefault="00AA65EC" w:rsidP="00AA65EC">
      <w:r>
        <w:rPr>
          <w:rFonts w:hint="eastAsia"/>
        </w:rPr>
        <w:t>都道府県知事は、第</w:t>
      </w:r>
      <w:r>
        <w:rPr>
          <w:rFonts w:hint="eastAsia"/>
        </w:rPr>
        <w:t>6</w:t>
      </w:r>
      <w:r>
        <w:rPr>
          <w:rFonts w:hint="eastAsia"/>
        </w:rPr>
        <w:t>項の許可の申請が次の各号に適合していると認めるときでなけれ</w:t>
      </w:r>
    </w:p>
    <w:p w:rsidR="00AA65EC" w:rsidRDefault="00AA65EC" w:rsidP="00AA65EC">
      <w:r>
        <w:rPr>
          <w:rFonts w:hint="eastAsia"/>
        </w:rPr>
        <w:t>ば、同項の許可をしてはならない。</w:t>
      </w:r>
    </w:p>
    <w:p w:rsidR="00AA65EC" w:rsidRDefault="00AA65EC" w:rsidP="00AA65EC">
      <w:pPr>
        <w:ind w:firstLineChars="50" w:firstLine="105"/>
      </w:pPr>
      <w:r>
        <w:rPr>
          <w:rFonts w:hint="eastAsia"/>
        </w:rPr>
        <w:t>一</w:t>
      </w:r>
      <w:r>
        <w:rPr>
          <w:rFonts w:hint="eastAsia"/>
        </w:rPr>
        <w:t xml:space="preserve"> </w:t>
      </w:r>
      <w:r>
        <w:rPr>
          <w:rFonts w:hint="eastAsia"/>
        </w:rPr>
        <w:t>その事業の用に供する施設及び申請者の能力がその事業を的確に、かつ、継続して行</w:t>
      </w:r>
    </w:p>
    <w:p w:rsidR="00AA65EC" w:rsidRDefault="00AA65EC" w:rsidP="00AA65EC">
      <w:pPr>
        <w:ind w:firstLineChars="250" w:firstLine="525"/>
      </w:pPr>
      <w:r>
        <w:rPr>
          <w:rFonts w:hint="eastAsia"/>
        </w:rPr>
        <w:t>うに足りるものとして環境省令で定める基準に適合するものであること。</w:t>
      </w:r>
    </w:p>
    <w:p w:rsidR="00AA65EC" w:rsidRDefault="00AA65EC" w:rsidP="00AA65EC">
      <w:pPr>
        <w:ind w:firstLineChars="50" w:firstLine="105"/>
      </w:pPr>
      <w:r>
        <w:rPr>
          <w:rFonts w:hint="eastAsia"/>
        </w:rPr>
        <w:t>二</w:t>
      </w:r>
      <w:r>
        <w:rPr>
          <w:rFonts w:hint="eastAsia"/>
        </w:rPr>
        <w:t xml:space="preserve"> </w:t>
      </w:r>
      <w:r>
        <w:rPr>
          <w:rFonts w:hint="eastAsia"/>
        </w:rPr>
        <w:t>申請者が第</w:t>
      </w:r>
      <w:r>
        <w:rPr>
          <w:rFonts w:hint="eastAsia"/>
        </w:rPr>
        <w:t xml:space="preserve">14 </w:t>
      </w:r>
      <w:r>
        <w:rPr>
          <w:rFonts w:hint="eastAsia"/>
        </w:rPr>
        <w:t>条第</w:t>
      </w:r>
      <w:r>
        <w:rPr>
          <w:rFonts w:hint="eastAsia"/>
        </w:rPr>
        <w:t>5</w:t>
      </w:r>
      <w:r>
        <w:rPr>
          <w:rFonts w:hint="eastAsia"/>
        </w:rPr>
        <w:t>項第</w:t>
      </w:r>
      <w:r>
        <w:rPr>
          <w:rFonts w:hint="eastAsia"/>
        </w:rPr>
        <w:t>2</w:t>
      </w:r>
      <w:r>
        <w:rPr>
          <w:rFonts w:hint="eastAsia"/>
        </w:rPr>
        <w:t>号イからヘまでのいずれにも該当しないこと</w:t>
      </w:r>
    </w:p>
    <w:p w:rsidR="00AA65EC" w:rsidRDefault="00AA65EC" w:rsidP="00AA65EC"/>
    <w:p w:rsidR="00AA65EC" w:rsidRPr="00AA65EC" w:rsidRDefault="00AA65EC" w:rsidP="00AA65EC"/>
    <w:p w:rsidR="00AA65EC" w:rsidRDefault="00AA65EC" w:rsidP="00AA65EC">
      <w:r>
        <w:rPr>
          <w:rFonts w:hint="eastAsia"/>
        </w:rPr>
        <w:t>※参考法令</w:t>
      </w:r>
    </w:p>
    <w:p w:rsidR="00AA65EC" w:rsidRPr="00AA65EC" w:rsidRDefault="00AA65EC" w:rsidP="00AA65EC">
      <w:pPr>
        <w:rPr>
          <w:rFonts w:asciiTheme="minorEastAsia" w:hAnsiTheme="minorEastAsia"/>
        </w:rPr>
      </w:pPr>
      <w:r w:rsidRPr="00AA65EC">
        <w:rPr>
          <w:rFonts w:asciiTheme="minorEastAsia" w:hAnsiTheme="minorEastAsia" w:hint="eastAsia"/>
        </w:rPr>
        <w:t>廃棄物の処理及び清掃に関する法律</w:t>
      </w:r>
    </w:p>
    <w:p w:rsidR="00AA65EC" w:rsidRPr="00AA65EC" w:rsidRDefault="00AA65EC" w:rsidP="00AA65EC">
      <w:r w:rsidRPr="00AA65EC">
        <w:rPr>
          <w:rFonts w:hint="eastAsia"/>
        </w:rPr>
        <w:t>第</w:t>
      </w:r>
      <w:r w:rsidRPr="00AA65EC">
        <w:t xml:space="preserve">14 </w:t>
      </w:r>
      <w:r w:rsidRPr="00AA65EC">
        <w:rPr>
          <w:rFonts w:hint="eastAsia"/>
        </w:rPr>
        <w:t>条の</w:t>
      </w:r>
      <w:r>
        <w:rPr>
          <w:rFonts w:hint="eastAsia"/>
        </w:rPr>
        <w:t>4</w:t>
      </w:r>
      <w:r w:rsidRPr="00AA65EC">
        <w:rPr>
          <w:rFonts w:hint="eastAsia"/>
        </w:rPr>
        <w:t>第</w:t>
      </w:r>
      <w:r>
        <w:rPr>
          <w:rFonts w:hint="eastAsia"/>
        </w:rPr>
        <w:t>6</w:t>
      </w:r>
      <w:r w:rsidRPr="00AA65EC">
        <w:rPr>
          <w:rFonts w:hint="eastAsia"/>
        </w:rPr>
        <w:t>項</w:t>
      </w:r>
    </w:p>
    <w:p w:rsidR="00AA65EC" w:rsidRPr="00AA65EC" w:rsidRDefault="00AA65EC" w:rsidP="00AA65EC">
      <w:r w:rsidRPr="00AA65EC">
        <w:rPr>
          <w:rFonts w:hint="eastAsia"/>
        </w:rPr>
        <w:t>特別管理産業廃棄物の処分を業として行おうとする者は、当該業を行おうとする区域を</w:t>
      </w:r>
    </w:p>
    <w:p w:rsidR="00AA65EC" w:rsidRPr="00AA65EC" w:rsidRDefault="00AA65EC" w:rsidP="00AA65EC">
      <w:r w:rsidRPr="00AA65EC">
        <w:rPr>
          <w:rFonts w:hint="eastAsia"/>
        </w:rPr>
        <w:t>管轄する都道府県知事の許可を受けなければならない。ただし、事業者（自らその特別管</w:t>
      </w:r>
    </w:p>
    <w:p w:rsidR="00AA65EC" w:rsidRPr="00AA65EC" w:rsidRDefault="00AA65EC" w:rsidP="00AA65EC">
      <w:r w:rsidRPr="00AA65EC">
        <w:rPr>
          <w:rFonts w:hint="eastAsia"/>
        </w:rPr>
        <w:t>理産業廃棄物を処分する場合に限る。）その他環境省令で定める者については、この限りで</w:t>
      </w:r>
    </w:p>
    <w:p w:rsidR="00AA65EC" w:rsidRPr="00AA65EC" w:rsidRDefault="00AA65EC" w:rsidP="00AA65EC">
      <w:r w:rsidRPr="00AA65EC">
        <w:rPr>
          <w:rFonts w:hint="eastAsia"/>
        </w:rPr>
        <w:t>ない。</w:t>
      </w:r>
    </w:p>
    <w:p w:rsidR="00AA65EC" w:rsidRDefault="00AA65EC" w:rsidP="00AA65EC"/>
    <w:p w:rsidR="00AA65EC" w:rsidRPr="00AA65EC" w:rsidRDefault="00AA65EC" w:rsidP="00AA65EC">
      <w:pPr>
        <w:rPr>
          <w:rFonts w:asciiTheme="majorEastAsia" w:eastAsiaTheme="majorEastAsia" w:hAnsiTheme="majorEastAsia"/>
        </w:rPr>
      </w:pPr>
      <w:r w:rsidRPr="00AA65EC">
        <w:rPr>
          <w:rFonts w:asciiTheme="majorEastAsia" w:eastAsiaTheme="majorEastAsia" w:hAnsiTheme="majorEastAsia" w:hint="eastAsia"/>
        </w:rPr>
        <w:t>廃棄物に処理及び清掃に関する法律施行規則</w:t>
      </w:r>
    </w:p>
    <w:p w:rsidR="00AA65EC" w:rsidRPr="00AA65EC" w:rsidRDefault="00AA65EC" w:rsidP="00AA65EC">
      <w:r w:rsidRPr="00AA65EC">
        <w:rPr>
          <w:rFonts w:hint="eastAsia"/>
        </w:rPr>
        <w:t>第</w:t>
      </w:r>
      <w:r w:rsidRPr="00AA65EC">
        <w:t xml:space="preserve">10 </w:t>
      </w:r>
      <w:r w:rsidRPr="00AA65EC">
        <w:rPr>
          <w:rFonts w:hint="eastAsia"/>
        </w:rPr>
        <w:t>条の</w:t>
      </w:r>
      <w:r w:rsidRPr="00AA65EC">
        <w:t>17</w:t>
      </w:r>
    </w:p>
    <w:p w:rsidR="00AA65EC" w:rsidRPr="00AA65EC" w:rsidRDefault="00AA65EC" w:rsidP="00AA65EC">
      <w:r w:rsidRPr="00AA65EC">
        <w:rPr>
          <w:rFonts w:hint="eastAsia"/>
        </w:rPr>
        <w:t>法第</w:t>
      </w:r>
      <w:r w:rsidRPr="00AA65EC">
        <w:t xml:space="preserve">14 </w:t>
      </w:r>
      <w:r w:rsidRPr="00AA65EC">
        <w:rPr>
          <w:rFonts w:hint="eastAsia"/>
        </w:rPr>
        <w:t>条の４第</w:t>
      </w:r>
      <w:r w:rsidRPr="00AA65EC">
        <w:t xml:space="preserve">10 </w:t>
      </w:r>
      <w:r w:rsidRPr="00AA65EC">
        <w:rPr>
          <w:rFonts w:hint="eastAsia"/>
        </w:rPr>
        <w:t>項第１号（法第</w:t>
      </w:r>
      <w:r w:rsidRPr="00AA65EC">
        <w:t xml:space="preserve">14 </w:t>
      </w:r>
      <w:r w:rsidRPr="00AA65EC">
        <w:rPr>
          <w:rFonts w:hint="eastAsia"/>
        </w:rPr>
        <w:t>条の５第２項において準用する場合を含む。）の</w:t>
      </w:r>
    </w:p>
    <w:p w:rsidR="00AA65EC" w:rsidRPr="00AA65EC" w:rsidRDefault="00AA65EC" w:rsidP="00AA65EC">
      <w:r w:rsidRPr="00AA65EC">
        <w:rPr>
          <w:rFonts w:hint="eastAsia"/>
        </w:rPr>
        <w:t>規定による環境省令で定める基準は、次のとおりとする。</w:t>
      </w:r>
    </w:p>
    <w:p w:rsidR="00AA65EC" w:rsidRPr="00AA65EC" w:rsidRDefault="00AA65EC" w:rsidP="00AA65EC">
      <w:pPr>
        <w:ind w:firstLineChars="50" w:firstLine="105"/>
      </w:pPr>
      <w:r w:rsidRPr="00AA65EC">
        <w:rPr>
          <w:rFonts w:hint="eastAsia"/>
        </w:rPr>
        <w:t>一</w:t>
      </w:r>
      <w:r w:rsidRPr="00AA65EC">
        <w:t xml:space="preserve"> </w:t>
      </w:r>
      <w:r w:rsidRPr="00AA65EC">
        <w:rPr>
          <w:rFonts w:hint="eastAsia"/>
        </w:rPr>
        <w:t>特別管理産業廃棄物の処分（埋立処分を除く。以下この号において同じ。）を業として</w:t>
      </w:r>
    </w:p>
    <w:p w:rsidR="00AA65EC" w:rsidRPr="00AA65EC" w:rsidRDefault="00AA65EC" w:rsidP="00AA65EC">
      <w:pPr>
        <w:ind w:firstLineChars="200" w:firstLine="420"/>
      </w:pPr>
      <w:r w:rsidRPr="00AA65EC">
        <w:rPr>
          <w:rFonts w:hint="eastAsia"/>
        </w:rPr>
        <w:t>行う場合</w:t>
      </w:r>
    </w:p>
    <w:p w:rsidR="00AA65EC" w:rsidRPr="00AA65EC" w:rsidRDefault="00AA65EC" w:rsidP="00AA65EC">
      <w:pPr>
        <w:ind w:firstLineChars="100" w:firstLine="210"/>
      </w:pPr>
      <w:r w:rsidRPr="00AA65EC">
        <w:rPr>
          <w:rFonts w:hint="eastAsia"/>
        </w:rPr>
        <w:t>イ</w:t>
      </w:r>
      <w:r w:rsidRPr="00AA65EC">
        <w:t xml:space="preserve"> </w:t>
      </w:r>
      <w:r w:rsidRPr="00AA65EC">
        <w:rPr>
          <w:rFonts w:hint="eastAsia"/>
        </w:rPr>
        <w:t>施設に係る基準</w:t>
      </w:r>
    </w:p>
    <w:p w:rsidR="00AA65EC" w:rsidRPr="00AA65EC" w:rsidRDefault="00AA65EC" w:rsidP="00AA65EC">
      <w:pPr>
        <w:ind w:firstLineChars="150" w:firstLine="315"/>
      </w:pPr>
      <w:r w:rsidRPr="00AA65EC">
        <w:t xml:space="preserve">(1) </w:t>
      </w:r>
      <w:r w:rsidRPr="00AA65EC">
        <w:rPr>
          <w:rFonts w:hint="eastAsia"/>
        </w:rPr>
        <w:t>廃油の処分を業として行う場合には、火災の発生を防止するために必要な措置が講</w:t>
      </w:r>
    </w:p>
    <w:p w:rsidR="00AA65EC" w:rsidRPr="00AA65EC" w:rsidRDefault="00AA65EC" w:rsidP="00AA65EC">
      <w:pPr>
        <w:ind w:leftChars="300" w:left="630"/>
      </w:pPr>
      <w:r w:rsidRPr="00AA65EC">
        <w:rPr>
          <w:rFonts w:hint="eastAsia"/>
        </w:rPr>
        <w:t>じられた当</w:t>
      </w:r>
      <w:r>
        <w:rPr>
          <w:rFonts w:hint="eastAsia"/>
        </w:rPr>
        <w:t>該廃油の処分に適する焼却施設、油水分離施設その他の処理施設であつ</w:t>
      </w:r>
      <w:r w:rsidRPr="00AA65EC">
        <w:rPr>
          <w:rFonts w:hint="eastAsia"/>
        </w:rPr>
        <w:t>て、消火器その他の消火設備及び処分する廃油の性状を分析することのできる設備を備えたものを有すること。</w:t>
      </w:r>
    </w:p>
    <w:p w:rsidR="00AA65EC" w:rsidRPr="00AA65EC" w:rsidRDefault="00AA65EC" w:rsidP="00AA65EC">
      <w:pPr>
        <w:ind w:firstLineChars="150" w:firstLine="315"/>
      </w:pPr>
      <w:r w:rsidRPr="00AA65EC">
        <w:t xml:space="preserve">(2) </w:t>
      </w:r>
      <w:r w:rsidRPr="00AA65EC">
        <w:rPr>
          <w:rFonts w:hint="eastAsia"/>
        </w:rPr>
        <w:t>廃酸又は廃アルカリ（シアン化合物を含むものを除く。）の処分を業として行う場合</w:t>
      </w:r>
    </w:p>
    <w:p w:rsidR="00AA65EC" w:rsidRPr="00AA65EC" w:rsidRDefault="00AA65EC" w:rsidP="00AA65EC">
      <w:pPr>
        <w:ind w:leftChars="300" w:left="630"/>
      </w:pPr>
      <w:r w:rsidRPr="00AA65EC">
        <w:rPr>
          <w:rFonts w:hint="eastAsia"/>
        </w:rPr>
        <w:t>には、腐食を防止するために必要な措置が講じられた当該廃酸又は廃アルカリの処分に適する中和施設その他の処理施設であつて、処分する廃酸又は廃アルカリの性状を分析することのできる設備を備えたものを有すること。</w:t>
      </w:r>
    </w:p>
    <w:p w:rsidR="00AA65EC" w:rsidRPr="00AA65EC" w:rsidRDefault="00AA65EC" w:rsidP="00AA65EC">
      <w:pPr>
        <w:ind w:firstLineChars="150" w:firstLine="315"/>
      </w:pPr>
      <w:r w:rsidRPr="00AA65EC">
        <w:lastRenderedPageBreak/>
        <w:t xml:space="preserve">(3) </w:t>
      </w:r>
      <w:r w:rsidRPr="00AA65EC">
        <w:rPr>
          <w:rFonts w:hint="eastAsia"/>
        </w:rPr>
        <w:t>シアン化合物を含む廃酸又は廃アルカリ（特別管理産業廃棄物であるものに限る。）</w:t>
      </w:r>
    </w:p>
    <w:p w:rsidR="00AA65EC" w:rsidRPr="00AA65EC" w:rsidRDefault="00AA65EC" w:rsidP="00AA65EC">
      <w:pPr>
        <w:ind w:leftChars="300" w:left="630"/>
      </w:pPr>
      <w:r w:rsidRPr="00AA65EC">
        <w:rPr>
          <w:rFonts w:hint="eastAsia"/>
        </w:rPr>
        <w:t>又は当該廃酸又は廃アルカリを処分するために処理したもの（特別管理産業廃棄物であるものに限る。）の処分を業として行う場合には、当該廃酸又は廃アルカリの処分に適する分解施設その他の処理施設であつて、処分する廃酸又は廃アルカリの性状を分析することのできる設備を備えたものを有すること。</w:t>
      </w:r>
    </w:p>
    <w:p w:rsidR="00AA65EC" w:rsidRPr="00AA65EC" w:rsidRDefault="00AA65EC" w:rsidP="00AA65EC">
      <w:pPr>
        <w:ind w:firstLineChars="150" w:firstLine="315"/>
      </w:pPr>
      <w:r w:rsidRPr="00AA65EC">
        <w:t xml:space="preserve">(4) </w:t>
      </w:r>
      <w:r w:rsidRPr="00AA65EC">
        <w:rPr>
          <w:rFonts w:hint="eastAsia"/>
        </w:rPr>
        <w:t>感染性産業廃棄物の処分を業として行う場合には、当該感染性産業廃棄物の処分に</w:t>
      </w:r>
    </w:p>
    <w:p w:rsidR="00AA65EC" w:rsidRPr="00AA65EC" w:rsidRDefault="00AA65EC" w:rsidP="00AA65EC">
      <w:pPr>
        <w:ind w:leftChars="300" w:left="630"/>
      </w:pPr>
      <w:r w:rsidRPr="00AA65EC">
        <w:rPr>
          <w:rFonts w:hint="eastAsia"/>
        </w:rPr>
        <w:t>適する焼却施設その他の処理施設であつて、当該施設に感染性産業廃棄物を衛生的に投入することができる設備その他の附帯設備を備えたものを有すること。</w:t>
      </w:r>
    </w:p>
    <w:p w:rsidR="00AA65EC" w:rsidRPr="00AA65EC" w:rsidRDefault="00AA65EC" w:rsidP="00AA65EC">
      <w:pPr>
        <w:ind w:firstLineChars="150" w:firstLine="315"/>
      </w:pPr>
      <w:r w:rsidRPr="00AA65EC">
        <w:t xml:space="preserve">(5) </w:t>
      </w:r>
      <w:r w:rsidRPr="00AA65EC">
        <w:rPr>
          <w:rFonts w:hint="eastAsia"/>
        </w:rPr>
        <w:t>廃ポリ塩化ビフェニル等、ポリ塩化ビフェニル汚染物又はポリ塩化ビフェニル処理</w:t>
      </w:r>
    </w:p>
    <w:p w:rsidR="00AA65EC" w:rsidRPr="00AA65EC" w:rsidRDefault="00AA65EC" w:rsidP="00AA65EC">
      <w:pPr>
        <w:ind w:firstLineChars="300" w:firstLine="630"/>
      </w:pPr>
      <w:r w:rsidRPr="00AA65EC">
        <w:rPr>
          <w:rFonts w:hint="eastAsia"/>
        </w:rPr>
        <w:t>物の処分を業として行う場合には、当該廃ポリ塩化ビフェニル等、ポリ塩化ビフェニ</w:t>
      </w:r>
    </w:p>
    <w:p w:rsidR="00AA65EC" w:rsidRPr="00AA65EC" w:rsidRDefault="00AA65EC" w:rsidP="00AA65EC">
      <w:pPr>
        <w:ind w:firstLineChars="300" w:firstLine="630"/>
      </w:pPr>
      <w:r w:rsidRPr="00AA65EC">
        <w:rPr>
          <w:rFonts w:hint="eastAsia"/>
        </w:rPr>
        <w:t>ル汚染物又はポリ塩化ビフェニル処理物の処分に適する焼却施設、分解施設、洗浄施</w:t>
      </w:r>
    </w:p>
    <w:p w:rsidR="00AA65EC" w:rsidRPr="00AA65EC" w:rsidRDefault="00AA65EC" w:rsidP="00AA65EC">
      <w:pPr>
        <w:ind w:firstLineChars="300" w:firstLine="630"/>
      </w:pPr>
      <w:r w:rsidRPr="00AA65EC">
        <w:rPr>
          <w:rFonts w:hint="eastAsia"/>
        </w:rPr>
        <w:t>設、分離施設その他の処理施設であつて、処分する廃ポリ塩化ビフェニル等、ポリ塩</w:t>
      </w:r>
    </w:p>
    <w:p w:rsidR="00AA65EC" w:rsidRPr="00AA65EC" w:rsidRDefault="00AA65EC" w:rsidP="00AA65EC">
      <w:pPr>
        <w:ind w:leftChars="300" w:left="630"/>
      </w:pPr>
      <w:r w:rsidRPr="00AA65EC">
        <w:rPr>
          <w:rFonts w:hint="eastAsia"/>
        </w:rPr>
        <w:t>化ビフェニル汚染物又はポリ塩化ビフェニル処理物の性状を分析することのできる設備を備えたものを有すること。</w:t>
      </w:r>
    </w:p>
    <w:p w:rsidR="00AA65EC" w:rsidRPr="00AA65EC" w:rsidRDefault="00AA65EC" w:rsidP="00AA65EC">
      <w:pPr>
        <w:ind w:firstLineChars="150" w:firstLine="315"/>
      </w:pPr>
      <w:r w:rsidRPr="00AA65EC">
        <w:t xml:space="preserve">(6) </w:t>
      </w:r>
      <w:r w:rsidRPr="00AA65EC">
        <w:rPr>
          <w:rFonts w:hint="eastAsia"/>
        </w:rPr>
        <w:t>廃石綿等の処分を業として行う場合には、当該廃石綿等の処分に適する溶融施設そ</w:t>
      </w:r>
    </w:p>
    <w:p w:rsidR="00AA65EC" w:rsidRPr="00AA65EC" w:rsidRDefault="00AA65EC" w:rsidP="00AA65EC">
      <w:pPr>
        <w:ind w:firstLineChars="300" w:firstLine="630"/>
      </w:pPr>
      <w:r w:rsidRPr="00AA65EC">
        <w:rPr>
          <w:rFonts w:hint="eastAsia"/>
        </w:rPr>
        <w:t>の他の処理施設を有すること。</w:t>
      </w:r>
    </w:p>
    <w:p w:rsidR="00AA65EC" w:rsidRPr="00AA65EC" w:rsidRDefault="00AA65EC" w:rsidP="00AA65EC">
      <w:pPr>
        <w:ind w:firstLineChars="150" w:firstLine="315"/>
      </w:pPr>
      <w:r w:rsidRPr="00AA65EC">
        <w:t xml:space="preserve">(7) </w:t>
      </w:r>
      <w:r w:rsidRPr="00AA65EC">
        <w:rPr>
          <w:rFonts w:hint="eastAsia"/>
        </w:rPr>
        <w:t>水銀若しくはその化合物を含む汚泥（特別管理産業廃棄物であるものに限る。）又は</w:t>
      </w:r>
    </w:p>
    <w:p w:rsidR="00AA65EC" w:rsidRPr="00AA65EC" w:rsidRDefault="00AA65EC" w:rsidP="00AA65EC">
      <w:pPr>
        <w:ind w:leftChars="300" w:left="630"/>
      </w:pPr>
      <w:r w:rsidRPr="00AA65EC">
        <w:rPr>
          <w:rFonts w:hint="eastAsia"/>
        </w:rPr>
        <w:t>当該汚泥を処分するために処理したもの（特別管理産業廃棄物であるものに限る。）の処分を業として行う場合には、当該汚泥等の処分に適するコンクリート固型化施設、ばい焼施設その他の処理施設であつて、処分する汚泥等の性状を分析することのできる設備を備えたものを有すること。</w:t>
      </w:r>
    </w:p>
    <w:p w:rsidR="00AA65EC" w:rsidRPr="00AA65EC" w:rsidRDefault="00AA65EC" w:rsidP="00AA65EC">
      <w:pPr>
        <w:ind w:firstLineChars="150" w:firstLine="315"/>
      </w:pPr>
      <w:r w:rsidRPr="00AA65EC">
        <w:t xml:space="preserve">(8) </w:t>
      </w:r>
      <w:r w:rsidRPr="00AA65EC">
        <w:rPr>
          <w:rFonts w:hint="eastAsia"/>
        </w:rPr>
        <w:t>シアン化合物を含む汚泥（特別管理産業廃棄物であるものに限る。）又は当該汚泥を</w:t>
      </w:r>
    </w:p>
    <w:p w:rsidR="00AA65EC" w:rsidRPr="00AA65EC" w:rsidRDefault="00AA65EC" w:rsidP="00AA65EC">
      <w:pPr>
        <w:ind w:leftChars="300" w:left="630"/>
      </w:pPr>
      <w:r w:rsidRPr="00AA65EC">
        <w:rPr>
          <w:rFonts w:hint="eastAsia"/>
        </w:rPr>
        <w:t>処分するために処理したもの（特別管理産業廃棄物であるものに限る。）の処分を業として行う場合には、当該汚泥等の処分に適するコンクリート固型化施設、分解施設その他の処理施設であつて、処理する汚泥等の性状を分析することのできる設備を備えたものを有すること。</w:t>
      </w:r>
    </w:p>
    <w:p w:rsidR="00AA65EC" w:rsidRPr="00AA65EC" w:rsidRDefault="00AA65EC" w:rsidP="00AA65EC">
      <w:pPr>
        <w:ind w:firstLineChars="150" w:firstLine="315"/>
      </w:pPr>
      <w:r w:rsidRPr="00AA65EC">
        <w:t xml:space="preserve">(9) </w:t>
      </w:r>
      <w:r>
        <w:rPr>
          <w:rFonts w:hint="eastAsia"/>
        </w:rPr>
        <w:t>汚泥（特別管理産業廃棄物であるものに限り、（</w:t>
      </w:r>
      <w:r>
        <w:rPr>
          <w:rFonts w:hint="eastAsia"/>
        </w:rPr>
        <w:t>7</w:t>
      </w:r>
      <w:r>
        <w:rPr>
          <w:rFonts w:hint="eastAsia"/>
        </w:rPr>
        <w:t>）及び（</w:t>
      </w:r>
      <w:r>
        <w:rPr>
          <w:rFonts w:hint="eastAsia"/>
        </w:rPr>
        <w:t>8</w:t>
      </w:r>
      <w:r w:rsidRPr="00AA65EC">
        <w:rPr>
          <w:rFonts w:hint="eastAsia"/>
        </w:rPr>
        <w:t>）に掲げるものを除く。）</w:t>
      </w:r>
    </w:p>
    <w:p w:rsidR="00AA65EC" w:rsidRPr="00AA65EC" w:rsidRDefault="00AA65EC" w:rsidP="00AA65EC">
      <w:pPr>
        <w:ind w:leftChars="300" w:left="630"/>
      </w:pPr>
      <w:r w:rsidRPr="00AA65EC">
        <w:rPr>
          <w:rFonts w:hint="eastAsia"/>
        </w:rPr>
        <w:t>の処分を業として行う場合には、当該汚泥等の処分に適するコンクリート固型化施設、分解施設その他の処理施設であつて、処分する汚泥等の性状を分析することのできる設備を備えたものを有すること。</w:t>
      </w:r>
    </w:p>
    <w:p w:rsidR="00AA65EC" w:rsidRPr="00AA65EC" w:rsidRDefault="00AA65EC" w:rsidP="00AA65EC">
      <w:pPr>
        <w:ind w:firstLineChars="150" w:firstLine="315"/>
      </w:pPr>
      <w:r w:rsidRPr="00AA65EC">
        <w:t xml:space="preserve">(10) </w:t>
      </w:r>
      <w:r w:rsidRPr="00AA65EC">
        <w:rPr>
          <w:rFonts w:hint="eastAsia"/>
        </w:rPr>
        <w:t>その他の特別管理産業廃棄物の処分を業として行う場合には、当該特別管理産業廃</w:t>
      </w:r>
    </w:p>
    <w:p w:rsidR="00AA65EC" w:rsidRPr="00AA65EC" w:rsidRDefault="00AA65EC" w:rsidP="00AA65EC">
      <w:pPr>
        <w:ind w:firstLineChars="300" w:firstLine="630"/>
      </w:pPr>
      <w:r w:rsidRPr="00AA65EC">
        <w:rPr>
          <w:rFonts w:hint="eastAsia"/>
        </w:rPr>
        <w:t>棄物の種類に応じ、当該特別管理産業廃棄物の処分に適する処理施設であつて、必要</w:t>
      </w:r>
    </w:p>
    <w:p w:rsidR="00AA65EC" w:rsidRPr="00AA65EC" w:rsidRDefault="00AA65EC" w:rsidP="00AA65EC">
      <w:pPr>
        <w:ind w:firstLineChars="300" w:firstLine="630"/>
      </w:pPr>
      <w:r w:rsidRPr="00AA65EC">
        <w:rPr>
          <w:rFonts w:hint="eastAsia"/>
        </w:rPr>
        <w:t>な附帯設備を備えたものを有すること。</w:t>
      </w:r>
    </w:p>
    <w:p w:rsidR="00AA65EC" w:rsidRPr="00AA65EC" w:rsidRDefault="00AA65EC" w:rsidP="007E7043">
      <w:pPr>
        <w:ind w:leftChars="150" w:left="630" w:hangingChars="150" w:hanging="315"/>
      </w:pPr>
      <w:r w:rsidRPr="00AA65EC">
        <w:t xml:space="preserve">(11) </w:t>
      </w:r>
      <w:r w:rsidRPr="00AA65EC">
        <w:rPr>
          <w:rFonts w:hint="eastAsia"/>
        </w:rPr>
        <w:t>保管施設を有する場合には、特別管理産業廃棄物が飛散し、流出し、及び地下に浸透し、並びに悪臭が発散しないように必要な措置を講じ、かつ、特別管理産業廃棄物</w:t>
      </w:r>
    </w:p>
    <w:p w:rsidR="00AA65EC" w:rsidRPr="00AA65EC" w:rsidRDefault="00AA65EC" w:rsidP="007E7043">
      <w:pPr>
        <w:ind w:firstLineChars="300" w:firstLine="630"/>
      </w:pPr>
      <w:r w:rsidRPr="00AA65EC">
        <w:rPr>
          <w:rFonts w:hint="eastAsia"/>
        </w:rPr>
        <w:t>に他の物が混入するおそれがないように仕切り等が設けられた施設であること。</w:t>
      </w:r>
    </w:p>
    <w:p w:rsidR="00AA65EC" w:rsidRPr="00AA65EC" w:rsidRDefault="00AA65EC" w:rsidP="007E7043">
      <w:pPr>
        <w:ind w:firstLineChars="100" w:firstLine="210"/>
      </w:pPr>
      <w:r w:rsidRPr="00AA65EC">
        <w:rPr>
          <w:rFonts w:hint="eastAsia"/>
        </w:rPr>
        <w:lastRenderedPageBreak/>
        <w:t>ロ</w:t>
      </w:r>
      <w:r w:rsidRPr="00AA65EC">
        <w:t xml:space="preserve"> </w:t>
      </w:r>
      <w:r w:rsidRPr="00AA65EC">
        <w:rPr>
          <w:rFonts w:hint="eastAsia"/>
        </w:rPr>
        <w:t>申請者の能力に係る基準</w:t>
      </w:r>
    </w:p>
    <w:p w:rsidR="00AA65EC" w:rsidRPr="00AA65EC" w:rsidRDefault="00AA65EC" w:rsidP="007E7043">
      <w:pPr>
        <w:ind w:firstLineChars="150" w:firstLine="315"/>
      </w:pPr>
      <w:r w:rsidRPr="00AA65EC">
        <w:t xml:space="preserve">(1) </w:t>
      </w:r>
      <w:r w:rsidRPr="00AA65EC">
        <w:rPr>
          <w:rFonts w:hint="eastAsia"/>
        </w:rPr>
        <w:t>特別管理産業廃棄物の処分を的確に行うに足りる知識及び技能を有すること。</w:t>
      </w:r>
    </w:p>
    <w:p w:rsidR="00AA65EC" w:rsidRPr="00AA65EC" w:rsidRDefault="00AA65EC" w:rsidP="007E7043">
      <w:pPr>
        <w:ind w:firstLineChars="150" w:firstLine="315"/>
      </w:pPr>
      <w:r w:rsidRPr="00AA65EC">
        <w:t xml:space="preserve">(2) </w:t>
      </w:r>
      <w:r w:rsidRPr="00AA65EC">
        <w:rPr>
          <w:rFonts w:hint="eastAsia"/>
        </w:rPr>
        <w:t>感染性産業廃棄物及び廃石綿等以外の特別管理産業廃棄物の処分に当たり必要な性</w:t>
      </w:r>
    </w:p>
    <w:p w:rsidR="00AA65EC" w:rsidRPr="00AA65EC" w:rsidRDefault="00AA65EC" w:rsidP="007E7043">
      <w:pPr>
        <w:ind w:leftChars="300" w:left="630"/>
      </w:pPr>
      <w:r w:rsidRPr="00AA65EC">
        <w:rPr>
          <w:rFonts w:hint="eastAsia"/>
        </w:rPr>
        <w:t>状の分析を行う者が、特別管理産業廃棄物について十分な知識及び技能を有すること。</w:t>
      </w:r>
    </w:p>
    <w:p w:rsidR="00AA65EC" w:rsidRPr="00AA65EC" w:rsidRDefault="00AA65EC" w:rsidP="007E7043">
      <w:pPr>
        <w:ind w:firstLineChars="150" w:firstLine="315"/>
      </w:pPr>
      <w:r w:rsidRPr="00AA65EC">
        <w:t xml:space="preserve">(3) </w:t>
      </w:r>
      <w:r w:rsidRPr="00AA65EC">
        <w:rPr>
          <w:rFonts w:hint="eastAsia"/>
        </w:rPr>
        <w:t>特別管理産業廃棄物の処分を的確に、かつ、継続して行うに足りる経理的基礎を有</w:t>
      </w:r>
    </w:p>
    <w:p w:rsidR="00AA65EC" w:rsidRPr="00AA65EC" w:rsidRDefault="00AA65EC" w:rsidP="007E7043">
      <w:pPr>
        <w:ind w:firstLineChars="300" w:firstLine="630"/>
      </w:pPr>
      <w:r w:rsidRPr="00AA65EC">
        <w:rPr>
          <w:rFonts w:hint="eastAsia"/>
        </w:rPr>
        <w:t>すること。</w:t>
      </w:r>
    </w:p>
    <w:p w:rsidR="00AA65EC" w:rsidRPr="00AA65EC" w:rsidRDefault="00AA65EC" w:rsidP="007E7043">
      <w:pPr>
        <w:ind w:firstLineChars="50" w:firstLine="105"/>
      </w:pPr>
      <w:r w:rsidRPr="00AA65EC">
        <w:rPr>
          <w:rFonts w:hint="eastAsia"/>
        </w:rPr>
        <w:t>二</w:t>
      </w:r>
      <w:r w:rsidRPr="00AA65EC">
        <w:t xml:space="preserve"> </w:t>
      </w:r>
      <w:r w:rsidRPr="00AA65EC">
        <w:rPr>
          <w:rFonts w:hint="eastAsia"/>
        </w:rPr>
        <w:t>埋立処分を業として行う場合</w:t>
      </w:r>
    </w:p>
    <w:p w:rsidR="00AA65EC" w:rsidRPr="00AA65EC" w:rsidRDefault="00AA65EC" w:rsidP="007E7043">
      <w:pPr>
        <w:ind w:firstLineChars="100" w:firstLine="210"/>
      </w:pPr>
      <w:r w:rsidRPr="00AA65EC">
        <w:rPr>
          <w:rFonts w:hint="eastAsia"/>
        </w:rPr>
        <w:t>イ</w:t>
      </w:r>
      <w:r w:rsidRPr="00AA65EC">
        <w:t xml:space="preserve"> </w:t>
      </w:r>
      <w:r w:rsidRPr="00AA65EC">
        <w:rPr>
          <w:rFonts w:hint="eastAsia"/>
        </w:rPr>
        <w:t>施設に係る基準</w:t>
      </w:r>
    </w:p>
    <w:p w:rsidR="00AA65EC" w:rsidRPr="00AA65EC" w:rsidRDefault="00AA65EC" w:rsidP="007E7043">
      <w:pPr>
        <w:ind w:firstLineChars="150" w:firstLine="315"/>
      </w:pPr>
      <w:r w:rsidRPr="00AA65EC">
        <w:t xml:space="preserve">(1) </w:t>
      </w:r>
      <w:r w:rsidRPr="00AA65EC">
        <w:rPr>
          <w:rFonts w:hint="eastAsia"/>
        </w:rPr>
        <w:t>特別管理産業廃棄物の種類に応じ、当該特別管理産業廃棄物の埋立処分に適する最</w:t>
      </w:r>
    </w:p>
    <w:p w:rsidR="00AA65EC" w:rsidRPr="00AA65EC" w:rsidRDefault="00AA65EC" w:rsidP="007E7043">
      <w:pPr>
        <w:ind w:leftChars="300" w:left="630"/>
      </w:pPr>
      <w:r w:rsidRPr="00AA65EC">
        <w:rPr>
          <w:rFonts w:hint="eastAsia"/>
        </w:rPr>
        <w:t>終処分場であつて、受け入れる特別管理産業廃棄物の量及び性状を管理できる附帯設備を備えたもの並びにブルドーザーその他の施設を有すること。</w:t>
      </w:r>
    </w:p>
    <w:p w:rsidR="00AA65EC" w:rsidRPr="00AA65EC" w:rsidRDefault="00AA65EC" w:rsidP="007E7043">
      <w:pPr>
        <w:ind w:firstLineChars="150" w:firstLine="315"/>
      </w:pPr>
      <w:r w:rsidRPr="00AA65EC">
        <w:t xml:space="preserve">(2) </w:t>
      </w:r>
      <w:r w:rsidRPr="00AA65EC">
        <w:rPr>
          <w:rFonts w:hint="eastAsia"/>
        </w:rPr>
        <w:t>当該最終処分場の周縁の地下水（水面埋立処分を行う最終処分場にあつては、その</w:t>
      </w:r>
    </w:p>
    <w:p w:rsidR="00AA65EC" w:rsidRPr="00AA65EC" w:rsidRDefault="00AA65EC" w:rsidP="007E7043">
      <w:pPr>
        <w:ind w:leftChars="300" w:left="630"/>
      </w:pPr>
      <w:r w:rsidRPr="00AA65EC">
        <w:rPr>
          <w:rFonts w:hint="eastAsia"/>
        </w:rPr>
        <w:t>周辺の水域の水）について定期的に水質検査を行うための採水ができる設備を有すること。</w:t>
      </w:r>
    </w:p>
    <w:p w:rsidR="00AA65EC" w:rsidRPr="00AA65EC" w:rsidRDefault="00AA65EC" w:rsidP="007E7043">
      <w:pPr>
        <w:ind w:firstLineChars="100" w:firstLine="210"/>
      </w:pPr>
      <w:r w:rsidRPr="00AA65EC">
        <w:rPr>
          <w:rFonts w:hint="eastAsia"/>
        </w:rPr>
        <w:t>ロ</w:t>
      </w:r>
      <w:r w:rsidRPr="00AA65EC">
        <w:t xml:space="preserve"> </w:t>
      </w:r>
      <w:r w:rsidRPr="00AA65EC">
        <w:rPr>
          <w:rFonts w:hint="eastAsia"/>
        </w:rPr>
        <w:t>申請者の能力に係る基準</w:t>
      </w:r>
    </w:p>
    <w:p w:rsidR="00AA65EC" w:rsidRPr="00AA65EC" w:rsidRDefault="00AA65EC" w:rsidP="007E7043">
      <w:pPr>
        <w:ind w:firstLineChars="150" w:firstLine="315"/>
      </w:pPr>
      <w:r w:rsidRPr="00AA65EC">
        <w:t xml:space="preserve">(1) </w:t>
      </w:r>
      <w:r w:rsidRPr="00AA65EC">
        <w:rPr>
          <w:rFonts w:hint="eastAsia"/>
        </w:rPr>
        <w:t>特別管理産業廃棄物の埋立処分を的確に行うに足りる知識及び技能を有すること。</w:t>
      </w:r>
    </w:p>
    <w:p w:rsidR="00AA65EC" w:rsidRPr="00AA65EC" w:rsidRDefault="00AA65EC" w:rsidP="007E7043">
      <w:pPr>
        <w:ind w:firstLineChars="150" w:firstLine="315"/>
      </w:pPr>
      <w:r w:rsidRPr="00AA65EC">
        <w:t xml:space="preserve">(2) </w:t>
      </w:r>
      <w:r w:rsidRPr="00AA65EC">
        <w:rPr>
          <w:rFonts w:hint="eastAsia"/>
        </w:rPr>
        <w:t>感染性産業廃棄物及び廃石綿等以外の特別管理産業廃棄物の埋立処分に当たり必要</w:t>
      </w:r>
    </w:p>
    <w:p w:rsidR="00AA65EC" w:rsidRPr="00AA65EC" w:rsidRDefault="00AA65EC" w:rsidP="007E7043">
      <w:pPr>
        <w:ind w:leftChars="300" w:left="630"/>
      </w:pPr>
      <w:r w:rsidRPr="00AA65EC">
        <w:rPr>
          <w:rFonts w:hint="eastAsia"/>
        </w:rPr>
        <w:t>な性状の分析を行う者が、特別管理産業廃棄物について十分な知識及び技能を有すること。</w:t>
      </w:r>
    </w:p>
    <w:p w:rsidR="00AA65EC" w:rsidRPr="00AA65EC" w:rsidRDefault="00AA65EC" w:rsidP="007E7043">
      <w:pPr>
        <w:ind w:firstLineChars="150" w:firstLine="315"/>
      </w:pPr>
      <w:r w:rsidRPr="00AA65EC">
        <w:t xml:space="preserve">(3) </w:t>
      </w:r>
      <w:r w:rsidRPr="00AA65EC">
        <w:rPr>
          <w:rFonts w:hint="eastAsia"/>
        </w:rPr>
        <w:t>特別管理産業廃棄物の埋立処分を的確に、かつ、継続して行うに足りる経理的基礎</w:t>
      </w:r>
    </w:p>
    <w:p w:rsidR="00AA65EC" w:rsidRDefault="00AA65EC" w:rsidP="007E7043">
      <w:pPr>
        <w:ind w:firstLineChars="300" w:firstLine="630"/>
      </w:pPr>
      <w:r w:rsidRPr="00AA65EC">
        <w:rPr>
          <w:rFonts w:hint="eastAsia"/>
        </w:rPr>
        <w:t>を有すること。</w:t>
      </w:r>
    </w:p>
    <w:p w:rsidR="007E7043" w:rsidRPr="00AA65EC" w:rsidRDefault="007E7043" w:rsidP="007E7043">
      <w:pPr>
        <w:ind w:firstLineChars="300" w:firstLine="630"/>
      </w:pPr>
    </w:p>
    <w:p w:rsidR="00AA65EC" w:rsidRPr="007E7043" w:rsidRDefault="00AA65EC" w:rsidP="00AA65EC">
      <w:pPr>
        <w:rPr>
          <w:rFonts w:asciiTheme="majorEastAsia" w:eastAsiaTheme="majorEastAsia" w:hAnsiTheme="majorEastAsia"/>
        </w:rPr>
      </w:pPr>
      <w:r w:rsidRPr="007E7043">
        <w:rPr>
          <w:rFonts w:asciiTheme="majorEastAsia" w:eastAsiaTheme="majorEastAsia" w:hAnsiTheme="majorEastAsia" w:hint="eastAsia"/>
        </w:rPr>
        <w:t>廃棄物の処理及び清掃に関する法律</w:t>
      </w:r>
    </w:p>
    <w:p w:rsidR="00AA65EC" w:rsidRPr="00AA65EC" w:rsidRDefault="00AA65EC" w:rsidP="00AA65EC">
      <w:r w:rsidRPr="00AA65EC">
        <w:rPr>
          <w:rFonts w:hint="eastAsia"/>
        </w:rPr>
        <w:t>第</w:t>
      </w:r>
      <w:r w:rsidRPr="00AA65EC">
        <w:t xml:space="preserve">14 </w:t>
      </w:r>
      <w:r w:rsidRPr="00AA65EC">
        <w:rPr>
          <w:rFonts w:hint="eastAsia"/>
        </w:rPr>
        <w:t>条第</w:t>
      </w:r>
      <w:r w:rsidR="007E7043">
        <w:rPr>
          <w:rFonts w:hint="eastAsia"/>
        </w:rPr>
        <w:t>5</w:t>
      </w:r>
      <w:r w:rsidRPr="00AA65EC">
        <w:rPr>
          <w:rFonts w:hint="eastAsia"/>
        </w:rPr>
        <w:t>項第</w:t>
      </w:r>
      <w:r w:rsidR="007E7043">
        <w:rPr>
          <w:rFonts w:hint="eastAsia"/>
        </w:rPr>
        <w:t>2</w:t>
      </w:r>
      <w:r w:rsidRPr="00AA65EC">
        <w:rPr>
          <w:rFonts w:hint="eastAsia"/>
        </w:rPr>
        <w:t>号</w:t>
      </w:r>
    </w:p>
    <w:p w:rsidR="00AA65EC" w:rsidRPr="00AA65EC" w:rsidRDefault="00AA65EC" w:rsidP="00AA65EC">
      <w:r w:rsidRPr="00AA65EC">
        <w:rPr>
          <w:rFonts w:hint="eastAsia"/>
        </w:rPr>
        <w:t>申請者が次のいずれにも該当しないこと。</w:t>
      </w:r>
    </w:p>
    <w:p w:rsidR="00AA65EC" w:rsidRPr="00AA65EC" w:rsidRDefault="007E7043" w:rsidP="007E7043">
      <w:pPr>
        <w:ind w:firstLineChars="100" w:firstLine="210"/>
      </w:pPr>
      <w:r>
        <w:rPr>
          <w:rFonts w:hint="eastAsia"/>
        </w:rPr>
        <w:t>イ</w:t>
      </w:r>
      <w:r w:rsidR="00AA65EC" w:rsidRPr="00AA65EC">
        <w:t xml:space="preserve"> </w:t>
      </w:r>
      <w:r w:rsidR="00AA65EC" w:rsidRPr="00AA65EC">
        <w:rPr>
          <w:rFonts w:hint="eastAsia"/>
        </w:rPr>
        <w:t>第７条第</w:t>
      </w:r>
      <w:r>
        <w:rPr>
          <w:rFonts w:hint="eastAsia"/>
        </w:rPr>
        <w:t>5</w:t>
      </w:r>
      <w:r w:rsidR="00AA65EC" w:rsidRPr="00AA65EC">
        <w:rPr>
          <w:rFonts w:hint="eastAsia"/>
        </w:rPr>
        <w:t>項第</w:t>
      </w:r>
      <w:r>
        <w:rPr>
          <w:rFonts w:hint="eastAsia"/>
        </w:rPr>
        <w:t>4</w:t>
      </w:r>
      <w:r w:rsidR="00AA65EC" w:rsidRPr="00AA65EC">
        <w:rPr>
          <w:rFonts w:hint="eastAsia"/>
        </w:rPr>
        <w:t>号イからトまでのいずれかに該当する者</w:t>
      </w:r>
    </w:p>
    <w:p w:rsidR="00AA65EC" w:rsidRPr="00AA65EC" w:rsidRDefault="00AA65EC" w:rsidP="007E7043">
      <w:pPr>
        <w:ind w:firstLineChars="100" w:firstLine="210"/>
      </w:pPr>
      <w:r w:rsidRPr="00AA65EC">
        <w:rPr>
          <w:rFonts w:hint="eastAsia"/>
        </w:rPr>
        <w:t>ロ</w:t>
      </w:r>
      <w:r w:rsidRPr="00AA65EC">
        <w:t xml:space="preserve"> </w:t>
      </w:r>
      <w:r w:rsidRPr="00AA65EC">
        <w:rPr>
          <w:rFonts w:hint="eastAsia"/>
        </w:rPr>
        <w:t>暴力団員による不当な行為の防止等に関する法律第</w:t>
      </w:r>
      <w:r w:rsidR="007E7043">
        <w:rPr>
          <w:rFonts w:hint="eastAsia"/>
        </w:rPr>
        <w:t>2</w:t>
      </w:r>
      <w:r w:rsidRPr="00AA65EC">
        <w:rPr>
          <w:rFonts w:hint="eastAsia"/>
        </w:rPr>
        <w:t>条第</w:t>
      </w:r>
      <w:r w:rsidR="007E7043">
        <w:rPr>
          <w:rFonts w:hint="eastAsia"/>
        </w:rPr>
        <w:t>6</w:t>
      </w:r>
      <w:r w:rsidRPr="00AA65EC">
        <w:rPr>
          <w:rFonts w:hint="eastAsia"/>
        </w:rPr>
        <w:t>号に規定する暴力団員</w:t>
      </w:r>
    </w:p>
    <w:p w:rsidR="00AA65EC" w:rsidRPr="00AA65EC" w:rsidRDefault="00AA65EC" w:rsidP="007E7043">
      <w:pPr>
        <w:ind w:firstLineChars="200" w:firstLine="420"/>
      </w:pPr>
      <w:r w:rsidRPr="00AA65EC">
        <w:rPr>
          <w:rFonts w:hint="eastAsia"/>
        </w:rPr>
        <w:t>（以下この号において「暴力団員」という。）又は暴力団員でなくなった日から</w:t>
      </w:r>
      <w:r w:rsidR="007E7043">
        <w:rPr>
          <w:rFonts w:hint="eastAsia"/>
        </w:rPr>
        <w:t>5</w:t>
      </w:r>
      <w:r w:rsidRPr="00AA65EC">
        <w:rPr>
          <w:rFonts w:hint="eastAsia"/>
        </w:rPr>
        <w:t>年を</w:t>
      </w:r>
    </w:p>
    <w:p w:rsidR="00AA65EC" w:rsidRPr="00AA65EC" w:rsidRDefault="00AA65EC" w:rsidP="007E7043">
      <w:pPr>
        <w:ind w:firstLineChars="250" w:firstLine="525"/>
      </w:pPr>
      <w:r w:rsidRPr="00AA65EC">
        <w:rPr>
          <w:rFonts w:hint="eastAsia"/>
        </w:rPr>
        <w:t>経過しない者（以下この号において「暴力団員等」という。）</w:t>
      </w:r>
    </w:p>
    <w:p w:rsidR="00AA65EC" w:rsidRPr="00AA65EC" w:rsidRDefault="00AA65EC" w:rsidP="007E7043">
      <w:pPr>
        <w:ind w:firstLineChars="100" w:firstLine="210"/>
      </w:pPr>
      <w:r w:rsidRPr="00AA65EC">
        <w:rPr>
          <w:rFonts w:hint="eastAsia"/>
        </w:rPr>
        <w:t>ハ</w:t>
      </w:r>
      <w:r w:rsidRPr="00AA65EC">
        <w:t xml:space="preserve"> </w:t>
      </w:r>
      <w:r w:rsidRPr="00AA65EC">
        <w:rPr>
          <w:rFonts w:hint="eastAsia"/>
        </w:rPr>
        <w:t>営業に関し成年者と同一の行為能力を有しない未成年者でその法定代理人がイ又は</w:t>
      </w:r>
    </w:p>
    <w:p w:rsidR="00AA65EC" w:rsidRPr="00AA65EC" w:rsidRDefault="00AA65EC" w:rsidP="007E7043">
      <w:pPr>
        <w:ind w:firstLineChars="250" w:firstLine="525"/>
      </w:pPr>
      <w:r w:rsidRPr="00AA65EC">
        <w:rPr>
          <w:rFonts w:hint="eastAsia"/>
        </w:rPr>
        <w:t>ロのいずれかに該当するもの</w:t>
      </w:r>
    </w:p>
    <w:p w:rsidR="00AA65EC" w:rsidRPr="00AA65EC" w:rsidRDefault="00AA65EC" w:rsidP="007E7043">
      <w:pPr>
        <w:ind w:firstLineChars="100" w:firstLine="210"/>
      </w:pPr>
      <w:r w:rsidRPr="00AA65EC">
        <w:rPr>
          <w:rFonts w:hint="eastAsia"/>
        </w:rPr>
        <w:t>ニ</w:t>
      </w:r>
      <w:r w:rsidRPr="00AA65EC">
        <w:t xml:space="preserve"> </w:t>
      </w:r>
      <w:r w:rsidRPr="00AA65EC">
        <w:rPr>
          <w:rFonts w:hint="eastAsia"/>
        </w:rPr>
        <w:t>法人でその役員又は政令で定める使用人のうちイ又はロのいずれかに該当する者の</w:t>
      </w:r>
    </w:p>
    <w:p w:rsidR="00AA65EC" w:rsidRPr="00AA65EC" w:rsidRDefault="00AA65EC" w:rsidP="007E7043">
      <w:pPr>
        <w:ind w:firstLineChars="250" w:firstLine="525"/>
      </w:pPr>
      <w:r w:rsidRPr="00AA65EC">
        <w:rPr>
          <w:rFonts w:hint="eastAsia"/>
        </w:rPr>
        <w:t>あるもの</w:t>
      </w:r>
    </w:p>
    <w:p w:rsidR="00AA65EC" w:rsidRPr="00AA65EC" w:rsidRDefault="00AA65EC" w:rsidP="007E7043">
      <w:pPr>
        <w:ind w:firstLineChars="100" w:firstLine="210"/>
      </w:pPr>
      <w:r w:rsidRPr="00AA65EC">
        <w:rPr>
          <w:rFonts w:hint="eastAsia"/>
        </w:rPr>
        <w:t>ホ</w:t>
      </w:r>
      <w:r w:rsidRPr="00AA65EC">
        <w:t xml:space="preserve"> </w:t>
      </w:r>
      <w:r w:rsidRPr="00AA65EC">
        <w:rPr>
          <w:rFonts w:hint="eastAsia"/>
        </w:rPr>
        <w:t>個人で政令で定める使用人のうちイ又はロのいずれかに該当する者のあるもの</w:t>
      </w:r>
    </w:p>
    <w:p w:rsidR="002927DD" w:rsidRDefault="00AA65EC" w:rsidP="007E7043">
      <w:pPr>
        <w:ind w:firstLineChars="100" w:firstLine="210"/>
      </w:pPr>
      <w:r w:rsidRPr="00AA65EC">
        <w:rPr>
          <w:rFonts w:hint="eastAsia"/>
        </w:rPr>
        <w:t>ヘ</w:t>
      </w:r>
      <w:r w:rsidRPr="00AA65EC">
        <w:t xml:space="preserve"> </w:t>
      </w:r>
      <w:r w:rsidRPr="00AA65EC">
        <w:rPr>
          <w:rFonts w:hint="eastAsia"/>
        </w:rPr>
        <w:t>暴力団員等がその事業活動を支配する者</w:t>
      </w:r>
    </w:p>
    <w:sectPr w:rsidR="002927D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5EC"/>
    <w:rsid w:val="00187EF3"/>
    <w:rsid w:val="002927DD"/>
    <w:rsid w:val="005C0415"/>
    <w:rsid w:val="007E7043"/>
    <w:rsid w:val="00AA6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CC94D94-BB68-4E71-8B6D-9670B716C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458</Words>
  <Characters>2612</Characters>
  <Application>Microsoft Office Word</Application>
  <DocSecurity>4</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佐賀</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佳亮（循環型社会推進課）</dc:creator>
  <cp:keywords/>
  <dc:description/>
  <cp:lastModifiedBy>大塚　佳亮（循環型社会推進課）</cp:lastModifiedBy>
  <cp:revision>2</cp:revision>
  <dcterms:created xsi:type="dcterms:W3CDTF">2019-04-04T02:56:00Z</dcterms:created>
  <dcterms:modified xsi:type="dcterms:W3CDTF">2019-04-04T02:56:00Z</dcterms:modified>
</cp:coreProperties>
</file>