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DA3D" w14:textId="0CBE226E" w:rsidR="007E30DB" w:rsidRPr="00762A6C" w:rsidRDefault="00DB5B69" w:rsidP="00D72C06">
      <w:pPr>
        <w:jc w:val="center"/>
        <w:rPr>
          <w:rFonts w:ascii="ＭＳ 明朝" w:eastAsia="ＭＳ 明朝" w:hAnsi="ＭＳ 明朝"/>
          <w:sz w:val="24"/>
          <w:szCs w:val="24"/>
        </w:rPr>
      </w:pPr>
      <w:r>
        <w:rPr>
          <w:rFonts w:ascii="ＭＳ 明朝" w:eastAsia="ＭＳ 明朝" w:hAnsi="ＭＳ 明朝" w:hint="eastAsia"/>
          <w:sz w:val="24"/>
          <w:szCs w:val="24"/>
        </w:rPr>
        <w:t>ガスクロマトグラフ</w:t>
      </w:r>
      <w:r w:rsidR="00B66352">
        <w:rPr>
          <w:rFonts w:ascii="ＭＳ 明朝" w:eastAsia="ＭＳ 明朝" w:hAnsi="ＭＳ 明朝" w:hint="eastAsia"/>
          <w:sz w:val="24"/>
          <w:szCs w:val="24"/>
        </w:rPr>
        <w:t>（ECD）</w:t>
      </w:r>
      <w:r w:rsidR="00D72C06" w:rsidRPr="00762A6C">
        <w:rPr>
          <w:rFonts w:ascii="ＭＳ 明朝" w:eastAsia="ＭＳ 明朝" w:hAnsi="ＭＳ 明朝" w:hint="eastAsia"/>
          <w:sz w:val="24"/>
          <w:szCs w:val="24"/>
        </w:rPr>
        <w:t xml:space="preserve">　</w:t>
      </w:r>
      <w:r w:rsidR="007E30DB" w:rsidRPr="00762A6C">
        <w:rPr>
          <w:rFonts w:ascii="ＭＳ 明朝" w:eastAsia="ＭＳ 明朝" w:hAnsi="ＭＳ 明朝" w:hint="eastAsia"/>
          <w:sz w:val="24"/>
          <w:szCs w:val="24"/>
        </w:rPr>
        <w:t>応札仕様書</w:t>
      </w:r>
    </w:p>
    <w:p w14:paraId="0F50D202" w14:textId="77777777" w:rsidR="00374EBC" w:rsidRPr="00762A6C" w:rsidRDefault="00374EBC" w:rsidP="00D72C06">
      <w:pPr>
        <w:jc w:val="center"/>
        <w:rPr>
          <w:rFonts w:ascii="ＭＳ 明朝" w:eastAsia="ＭＳ 明朝" w:hAnsi="ＭＳ 明朝"/>
          <w:sz w:val="24"/>
          <w:szCs w:val="24"/>
        </w:rPr>
      </w:pPr>
    </w:p>
    <w:tbl>
      <w:tblPr>
        <w:tblStyle w:val="11"/>
        <w:tblW w:w="7796" w:type="dxa"/>
        <w:tblInd w:w="6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6"/>
        <w:gridCol w:w="4280"/>
      </w:tblGrid>
      <w:tr w:rsidR="00762A6C" w:rsidRPr="00762A6C" w14:paraId="543956F2" w14:textId="77777777" w:rsidTr="00374EBC">
        <w:tc>
          <w:tcPr>
            <w:tcW w:w="3516" w:type="dxa"/>
          </w:tcPr>
          <w:p w14:paraId="2EE995CA" w14:textId="77777777" w:rsidR="00EC266F" w:rsidRPr="00762A6C" w:rsidRDefault="00EC266F" w:rsidP="00B159F5">
            <w:pPr>
              <w:spacing w:line="276" w:lineRule="auto"/>
              <w:rPr>
                <w:rFonts w:ascii="ＭＳ 明朝" w:hAnsi="ＭＳ 明朝"/>
                <w:sz w:val="22"/>
                <w:szCs w:val="22"/>
              </w:rPr>
            </w:pPr>
            <w:r w:rsidRPr="00762A6C">
              <w:rPr>
                <w:rFonts w:ascii="ＭＳ 明朝" w:hAnsi="ＭＳ 明朝" w:hint="eastAsia"/>
                <w:sz w:val="22"/>
                <w:szCs w:val="22"/>
              </w:rPr>
              <w:t>住所</w:t>
            </w:r>
          </w:p>
        </w:tc>
        <w:tc>
          <w:tcPr>
            <w:tcW w:w="4280" w:type="dxa"/>
          </w:tcPr>
          <w:p w14:paraId="5224435E" w14:textId="77777777" w:rsidR="00EC266F" w:rsidRPr="00762A6C" w:rsidRDefault="00EC266F" w:rsidP="00B159F5">
            <w:pPr>
              <w:spacing w:line="276" w:lineRule="auto"/>
              <w:rPr>
                <w:rFonts w:ascii="ＭＳ 明朝" w:hAnsi="ＭＳ 明朝"/>
                <w:sz w:val="22"/>
                <w:szCs w:val="22"/>
              </w:rPr>
            </w:pPr>
          </w:p>
        </w:tc>
      </w:tr>
      <w:tr w:rsidR="00762A6C" w:rsidRPr="00762A6C" w14:paraId="57C701BB" w14:textId="77777777" w:rsidTr="00374EBC">
        <w:tc>
          <w:tcPr>
            <w:tcW w:w="3516" w:type="dxa"/>
          </w:tcPr>
          <w:p w14:paraId="36C96E09" w14:textId="77777777" w:rsidR="00EC266F" w:rsidRPr="00762A6C" w:rsidRDefault="00EC266F" w:rsidP="00B159F5">
            <w:pPr>
              <w:spacing w:line="276" w:lineRule="auto"/>
              <w:rPr>
                <w:rFonts w:ascii="ＭＳ 明朝" w:hAnsi="ＭＳ 明朝"/>
                <w:sz w:val="22"/>
                <w:szCs w:val="22"/>
              </w:rPr>
            </w:pPr>
            <w:r w:rsidRPr="00762A6C">
              <w:rPr>
                <w:rFonts w:ascii="ＭＳ 明朝" w:hAnsi="ＭＳ 明朝" w:hint="eastAsia"/>
                <w:sz w:val="22"/>
                <w:szCs w:val="22"/>
              </w:rPr>
              <w:t>商号又は名称</w:t>
            </w:r>
          </w:p>
        </w:tc>
        <w:tc>
          <w:tcPr>
            <w:tcW w:w="4280" w:type="dxa"/>
          </w:tcPr>
          <w:p w14:paraId="688F2D3A" w14:textId="77777777" w:rsidR="00EC266F" w:rsidRPr="00762A6C" w:rsidRDefault="00EC266F" w:rsidP="00B159F5">
            <w:pPr>
              <w:spacing w:line="276" w:lineRule="auto"/>
              <w:rPr>
                <w:rFonts w:ascii="ＭＳ 明朝" w:hAnsi="ＭＳ 明朝"/>
                <w:sz w:val="22"/>
                <w:szCs w:val="22"/>
              </w:rPr>
            </w:pPr>
          </w:p>
        </w:tc>
      </w:tr>
      <w:tr w:rsidR="00762A6C" w:rsidRPr="00762A6C" w14:paraId="54CD67DA" w14:textId="77777777" w:rsidTr="00374EBC">
        <w:tc>
          <w:tcPr>
            <w:tcW w:w="3516" w:type="dxa"/>
          </w:tcPr>
          <w:p w14:paraId="089A3FD9" w14:textId="77777777" w:rsidR="00EC266F" w:rsidRPr="00762A6C" w:rsidRDefault="00EC266F" w:rsidP="00B159F5">
            <w:pPr>
              <w:spacing w:line="276" w:lineRule="auto"/>
              <w:rPr>
                <w:rFonts w:ascii="ＭＳ 明朝" w:hAnsi="ＭＳ 明朝"/>
                <w:sz w:val="22"/>
                <w:szCs w:val="22"/>
              </w:rPr>
            </w:pPr>
            <w:r w:rsidRPr="00762A6C">
              <w:rPr>
                <w:rFonts w:ascii="ＭＳ 明朝" w:hAnsi="ＭＳ 明朝" w:hint="eastAsia"/>
                <w:sz w:val="22"/>
                <w:szCs w:val="22"/>
              </w:rPr>
              <w:t>代表者氏名</w:t>
            </w:r>
          </w:p>
        </w:tc>
        <w:tc>
          <w:tcPr>
            <w:tcW w:w="4280" w:type="dxa"/>
          </w:tcPr>
          <w:p w14:paraId="2090244D" w14:textId="023CB264" w:rsidR="00EC266F" w:rsidRPr="00762A6C" w:rsidRDefault="00EC266F" w:rsidP="00482AFA">
            <w:pPr>
              <w:spacing w:line="276" w:lineRule="auto"/>
              <w:ind w:right="880"/>
              <w:rPr>
                <w:rFonts w:ascii="ＭＳ 明朝" w:hAnsi="ＭＳ 明朝"/>
                <w:sz w:val="22"/>
                <w:szCs w:val="22"/>
              </w:rPr>
            </w:pPr>
          </w:p>
        </w:tc>
      </w:tr>
      <w:tr w:rsidR="00762A6C" w:rsidRPr="00762A6C" w14:paraId="7C08DAA8" w14:textId="77777777" w:rsidTr="00374EBC">
        <w:tc>
          <w:tcPr>
            <w:tcW w:w="3516" w:type="dxa"/>
          </w:tcPr>
          <w:p w14:paraId="65749DEA" w14:textId="77777777" w:rsidR="00EC266F" w:rsidRPr="00762A6C" w:rsidRDefault="00EC266F" w:rsidP="00B159F5">
            <w:pPr>
              <w:spacing w:line="276" w:lineRule="auto"/>
              <w:rPr>
                <w:rFonts w:ascii="ＭＳ 明朝" w:hAnsi="ＭＳ 明朝"/>
                <w:sz w:val="22"/>
                <w:szCs w:val="22"/>
              </w:rPr>
            </w:pPr>
            <w:r w:rsidRPr="00762A6C">
              <w:rPr>
                <w:rFonts w:ascii="ＭＳ 明朝" w:hAnsi="ＭＳ 明朝" w:hint="eastAsia"/>
                <w:sz w:val="22"/>
                <w:szCs w:val="22"/>
              </w:rPr>
              <w:t>連絡先電話番号</w:t>
            </w:r>
          </w:p>
        </w:tc>
        <w:tc>
          <w:tcPr>
            <w:tcW w:w="4280" w:type="dxa"/>
          </w:tcPr>
          <w:p w14:paraId="45DAF57F" w14:textId="77777777" w:rsidR="00EC266F" w:rsidRPr="00762A6C" w:rsidRDefault="00EC266F" w:rsidP="00B159F5">
            <w:pPr>
              <w:spacing w:line="276" w:lineRule="auto"/>
              <w:rPr>
                <w:rFonts w:ascii="ＭＳ 明朝" w:hAnsi="ＭＳ 明朝"/>
                <w:sz w:val="22"/>
                <w:szCs w:val="22"/>
              </w:rPr>
            </w:pPr>
          </w:p>
        </w:tc>
      </w:tr>
      <w:tr w:rsidR="00374EBC" w:rsidRPr="00762A6C" w14:paraId="5141D327" w14:textId="77777777" w:rsidTr="00BF6A07">
        <w:tc>
          <w:tcPr>
            <w:tcW w:w="7796" w:type="dxa"/>
            <w:gridSpan w:val="2"/>
          </w:tcPr>
          <w:p w14:paraId="322C9B7C" w14:textId="77777777" w:rsidR="00374EBC" w:rsidRPr="00762A6C" w:rsidRDefault="00374EBC" w:rsidP="00374EBC">
            <w:pPr>
              <w:spacing w:line="276" w:lineRule="auto"/>
              <w:rPr>
                <w:rFonts w:ascii="ＭＳ 明朝" w:hAnsi="ＭＳ 明朝"/>
                <w:sz w:val="22"/>
                <w:szCs w:val="22"/>
              </w:rPr>
            </w:pPr>
            <w:r w:rsidRPr="00762A6C">
              <w:rPr>
                <w:rFonts w:ascii="ＭＳ 明朝" w:hAnsi="ＭＳ 明朝" w:hint="eastAsia"/>
                <w:sz w:val="22"/>
                <w:szCs w:val="22"/>
              </w:rPr>
              <w:t>納入予定品</w:t>
            </w:r>
          </w:p>
          <w:p w14:paraId="7455B797" w14:textId="77777777" w:rsidR="00374EBC" w:rsidRPr="00762A6C" w:rsidRDefault="00374EBC" w:rsidP="00374EBC">
            <w:pPr>
              <w:spacing w:line="276" w:lineRule="auto"/>
              <w:ind w:firstLineChars="100" w:firstLine="220"/>
              <w:rPr>
                <w:rFonts w:ascii="ＭＳ 明朝" w:hAnsi="ＭＳ 明朝"/>
                <w:sz w:val="22"/>
                <w:szCs w:val="22"/>
              </w:rPr>
            </w:pPr>
            <w:r w:rsidRPr="00762A6C">
              <w:rPr>
                <w:rFonts w:ascii="ＭＳ 明朝" w:hAnsi="ＭＳ 明朝" w:hint="eastAsia"/>
                <w:sz w:val="22"/>
                <w:szCs w:val="22"/>
              </w:rPr>
              <w:t>メーカー：</w:t>
            </w:r>
          </w:p>
          <w:p w14:paraId="0EF111BA" w14:textId="519B5240" w:rsidR="00374EBC" w:rsidRPr="00762A6C" w:rsidRDefault="00374EBC" w:rsidP="00E072C2">
            <w:pPr>
              <w:spacing w:line="276" w:lineRule="auto"/>
              <w:ind w:firstLineChars="100" w:firstLine="220"/>
              <w:rPr>
                <w:rFonts w:ascii="ＭＳ 明朝" w:hAnsi="ＭＳ 明朝"/>
                <w:sz w:val="22"/>
                <w:szCs w:val="22"/>
              </w:rPr>
            </w:pPr>
            <w:r w:rsidRPr="00762A6C">
              <w:rPr>
                <w:rFonts w:ascii="ＭＳ 明朝" w:hAnsi="ＭＳ 明朝" w:hint="eastAsia"/>
                <w:sz w:val="22"/>
                <w:szCs w:val="22"/>
              </w:rPr>
              <w:t>型式</w:t>
            </w:r>
            <w:r w:rsidR="00E072C2">
              <w:rPr>
                <w:rFonts w:ascii="ＭＳ 明朝" w:hAnsi="ＭＳ 明朝" w:hint="eastAsia"/>
                <w:sz w:val="22"/>
                <w:szCs w:val="22"/>
              </w:rPr>
              <w:t>：</w:t>
            </w:r>
          </w:p>
        </w:tc>
      </w:tr>
    </w:tbl>
    <w:p w14:paraId="190CF55F" w14:textId="650A9824" w:rsidR="00D83572" w:rsidRPr="00762A6C" w:rsidRDefault="00D83572" w:rsidP="00EC266F">
      <w:pPr>
        <w:jc w:val="left"/>
        <w:rPr>
          <w:rFonts w:ascii="ＭＳ 明朝" w:eastAsia="ＭＳ 明朝" w:hAnsi="ＭＳ 明朝"/>
          <w:sz w:val="22"/>
        </w:rPr>
      </w:pPr>
    </w:p>
    <w:p w14:paraId="627B9470" w14:textId="77777777" w:rsidR="003921B1" w:rsidRPr="00762A6C" w:rsidRDefault="003921B1" w:rsidP="00EC266F">
      <w:pPr>
        <w:jc w:val="left"/>
        <w:rPr>
          <w:rFonts w:ascii="ＭＳ 明朝" w:eastAsia="ＭＳ 明朝" w:hAnsi="ＭＳ 明朝"/>
          <w:sz w:val="22"/>
        </w:rPr>
      </w:pPr>
    </w:p>
    <w:p w14:paraId="5F20E0E1" w14:textId="4969E2D1" w:rsidR="00DE3D19" w:rsidRPr="00762A6C" w:rsidRDefault="005E1DBB" w:rsidP="00DE3D19">
      <w:pPr>
        <w:jc w:val="left"/>
        <w:rPr>
          <w:rFonts w:ascii="ＭＳ 明朝" w:eastAsia="ＭＳ 明朝" w:hAnsi="ＭＳ 明朝"/>
          <w:sz w:val="24"/>
          <w:szCs w:val="24"/>
        </w:rPr>
      </w:pPr>
      <w:r w:rsidRPr="005E1DBB">
        <w:rPr>
          <w:rFonts w:ascii="ＭＳ 明朝" w:eastAsia="ＭＳ 明朝" w:hAnsi="ＭＳ 明朝"/>
          <w:sz w:val="24"/>
          <w:szCs w:val="24"/>
        </w:rPr>
        <w:t>2</w:t>
      </w:r>
      <w:r w:rsidR="00DB5B69">
        <w:rPr>
          <w:rFonts w:ascii="ＭＳ 明朝" w:eastAsia="ＭＳ 明朝" w:hAnsi="ＭＳ 明朝" w:hint="eastAsia"/>
          <w:sz w:val="24"/>
          <w:szCs w:val="24"/>
        </w:rPr>
        <w:t>. 基本性能</w:t>
      </w:r>
    </w:p>
    <w:tbl>
      <w:tblPr>
        <w:tblStyle w:val="a6"/>
        <w:tblpPr w:leftFromText="142" w:rightFromText="142" w:vertAnchor="text" w:tblpXSpec="center" w:tblpY="1"/>
        <w:tblOverlap w:val="never"/>
        <w:tblW w:w="14544" w:type="dxa"/>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272"/>
        <w:gridCol w:w="7272"/>
      </w:tblGrid>
      <w:tr w:rsidR="00762A6C" w:rsidRPr="00762A6C" w14:paraId="4E1383D2" w14:textId="77777777" w:rsidTr="00A20A19">
        <w:trPr>
          <w:jc w:val="center"/>
        </w:trPr>
        <w:tc>
          <w:tcPr>
            <w:tcW w:w="7272" w:type="dxa"/>
            <w:shd w:val="clear" w:color="auto" w:fill="D9D9D9" w:themeFill="background1" w:themeFillShade="D9"/>
          </w:tcPr>
          <w:p w14:paraId="0B6007AF" w14:textId="77777777" w:rsidR="00DE3D19" w:rsidRPr="00762A6C" w:rsidRDefault="00DE3D19" w:rsidP="00DE3D19">
            <w:pPr>
              <w:jc w:val="center"/>
              <w:rPr>
                <w:rFonts w:ascii="ＭＳ 明朝" w:eastAsia="ＭＳ 明朝" w:hAnsi="ＭＳ 明朝" w:cs="ＭＳ 明朝"/>
                <w:sz w:val="22"/>
              </w:rPr>
            </w:pPr>
            <w:r w:rsidRPr="00762A6C">
              <w:rPr>
                <w:rFonts w:ascii="ＭＳ 明朝" w:eastAsia="ＭＳ 明朝" w:hAnsi="ＭＳ 明朝" w:cs="ＭＳ 明朝" w:hint="eastAsia"/>
                <w:sz w:val="22"/>
              </w:rPr>
              <w:t>要求仕様</w:t>
            </w:r>
          </w:p>
        </w:tc>
        <w:tc>
          <w:tcPr>
            <w:tcW w:w="7272" w:type="dxa"/>
            <w:shd w:val="clear" w:color="auto" w:fill="D9D9D9" w:themeFill="background1" w:themeFillShade="D9"/>
          </w:tcPr>
          <w:p w14:paraId="7E138648" w14:textId="77777777" w:rsidR="00DE3D19" w:rsidRPr="00762A6C" w:rsidRDefault="00DE3D19" w:rsidP="00DE3D19">
            <w:pPr>
              <w:jc w:val="center"/>
              <w:rPr>
                <w:rFonts w:ascii="ＭＳ 明朝" w:eastAsia="ＭＳ 明朝" w:hAnsi="ＭＳ 明朝" w:cs="ＭＳ 明朝"/>
                <w:sz w:val="22"/>
              </w:rPr>
            </w:pPr>
            <w:r w:rsidRPr="00762A6C">
              <w:rPr>
                <w:rFonts w:ascii="ＭＳ 明朝" w:eastAsia="ＭＳ 明朝" w:hAnsi="ＭＳ 明朝" w:hint="eastAsia"/>
                <w:sz w:val="22"/>
              </w:rPr>
              <w:t>納入予定品仕様</w:t>
            </w:r>
          </w:p>
        </w:tc>
      </w:tr>
      <w:tr w:rsidR="00762A6C" w:rsidRPr="00762A6C" w14:paraId="03474D44" w14:textId="77777777" w:rsidTr="00A20A19">
        <w:trPr>
          <w:trHeight w:val="1020"/>
          <w:jc w:val="center"/>
        </w:trPr>
        <w:tc>
          <w:tcPr>
            <w:tcW w:w="7272" w:type="dxa"/>
            <w:vAlign w:val="center"/>
          </w:tcPr>
          <w:p w14:paraId="61DE0F49"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以下の物質について、排水基準を定める省令の規定に基づく環境大臣が定める排水基準に係る検定方法に基づき、下記の検出下限値で測定できること。</w:t>
            </w:r>
          </w:p>
          <w:p w14:paraId="1EFD5ABC"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（１）</w:t>
            </w:r>
            <w:r w:rsidRPr="00DB5B69">
              <w:rPr>
                <w:rFonts w:ascii="ＭＳ 明朝" w:eastAsia="ＭＳ 明朝" w:hAnsi="ＭＳ 明朝"/>
                <w:sz w:val="22"/>
              </w:rPr>
              <w:tab/>
              <w:t>ポリ塩化ビフェニル（PCB）：定量下限値 0.0005 mg/L</w:t>
            </w:r>
          </w:p>
          <w:p w14:paraId="03B34262" w14:textId="788E9165" w:rsidR="00DE3D1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（２）</w:t>
            </w:r>
            <w:r w:rsidRPr="00DB5B69">
              <w:rPr>
                <w:rFonts w:ascii="ＭＳ 明朝" w:eastAsia="ＭＳ 明朝" w:hAnsi="ＭＳ 明朝"/>
                <w:sz w:val="22"/>
              </w:rPr>
              <w:tab/>
              <w:t>アルキル水銀化合物：定量下限値 0.0005 mg/L</w:t>
            </w:r>
          </w:p>
        </w:tc>
        <w:tc>
          <w:tcPr>
            <w:tcW w:w="7272" w:type="dxa"/>
            <w:vAlign w:val="center"/>
          </w:tcPr>
          <w:p w14:paraId="0F06646C" w14:textId="77777777" w:rsidR="00DE3D19" w:rsidRPr="00762A6C" w:rsidRDefault="00DE3D19" w:rsidP="00DE3D19">
            <w:pPr>
              <w:spacing w:line="280" w:lineRule="exact"/>
              <w:jc w:val="left"/>
              <w:rPr>
                <w:rFonts w:ascii="ＭＳ 明朝" w:eastAsia="ＭＳ 明朝" w:hAnsi="ＭＳ 明朝"/>
                <w:sz w:val="22"/>
              </w:rPr>
            </w:pPr>
          </w:p>
        </w:tc>
      </w:tr>
    </w:tbl>
    <w:p w14:paraId="44858537" w14:textId="515461B3" w:rsidR="003921B1" w:rsidRPr="00E072C2" w:rsidRDefault="003921B1" w:rsidP="00DE3D19">
      <w:pPr>
        <w:rPr>
          <w:rFonts w:ascii="ＭＳ 明朝" w:eastAsia="ＭＳ 明朝" w:hAnsi="ＭＳ 明朝" w:cs="ＭＳ 明朝"/>
          <w:sz w:val="22"/>
        </w:rPr>
      </w:pPr>
    </w:p>
    <w:p w14:paraId="5844634E" w14:textId="7182FE7D" w:rsidR="003921B1" w:rsidRDefault="00DB5B69" w:rsidP="00F1275C">
      <w:pPr>
        <w:rPr>
          <w:rFonts w:ascii="ＭＳ 明朝" w:eastAsia="ＭＳ 明朝" w:hAnsi="ＭＳ 明朝" w:cs="ＭＳ 明朝"/>
          <w:sz w:val="24"/>
          <w:szCs w:val="24"/>
        </w:rPr>
      </w:pPr>
      <w:r>
        <w:rPr>
          <w:rFonts w:ascii="ＭＳ 明朝" w:eastAsia="ＭＳ 明朝" w:hAnsi="ＭＳ 明朝" w:cs="ＭＳ 明朝" w:hint="eastAsia"/>
          <w:sz w:val="24"/>
          <w:szCs w:val="24"/>
        </w:rPr>
        <w:t>3. 技術仕様</w:t>
      </w:r>
    </w:p>
    <w:p w14:paraId="08DEA570" w14:textId="7DE3B7E1" w:rsidR="00DB5B69" w:rsidRDefault="00DB5B69" w:rsidP="00F1275C">
      <w:pPr>
        <w:rPr>
          <w:rFonts w:ascii="ＭＳ 明朝" w:eastAsia="ＭＳ 明朝" w:hAnsi="ＭＳ 明朝" w:cs="ＭＳ 明朝" w:hint="eastAsia"/>
          <w:sz w:val="24"/>
          <w:szCs w:val="24"/>
        </w:rPr>
      </w:pPr>
      <w:r>
        <w:rPr>
          <w:rFonts w:ascii="ＭＳ 明朝" w:eastAsia="ＭＳ 明朝" w:hAnsi="ＭＳ 明朝" w:cs="ＭＳ 明朝" w:hint="eastAsia"/>
          <w:sz w:val="24"/>
          <w:szCs w:val="24"/>
        </w:rPr>
        <w:t xml:space="preserve">3.1 </w:t>
      </w:r>
      <w:r w:rsidR="00165A98">
        <w:rPr>
          <w:rFonts w:ascii="ＭＳ 明朝" w:eastAsia="ＭＳ 明朝" w:hAnsi="ＭＳ 明朝" w:cs="ＭＳ 明朝" w:hint="eastAsia"/>
          <w:sz w:val="24"/>
          <w:szCs w:val="24"/>
        </w:rPr>
        <w:t>装置本体</w:t>
      </w:r>
    </w:p>
    <w:tbl>
      <w:tblPr>
        <w:tblStyle w:val="a6"/>
        <w:tblpPr w:leftFromText="142" w:rightFromText="142" w:vertAnchor="text" w:tblpXSpec="center" w:tblpY="1"/>
        <w:tblOverlap w:val="never"/>
        <w:tblW w:w="14544" w:type="dxa"/>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4"/>
        <w:gridCol w:w="1560"/>
        <w:gridCol w:w="5953"/>
        <w:gridCol w:w="5907"/>
      </w:tblGrid>
      <w:tr w:rsidR="005E1DBB" w:rsidRPr="00762A6C" w14:paraId="4430B397" w14:textId="77777777" w:rsidTr="00DB5B69">
        <w:trPr>
          <w:jc w:val="center"/>
        </w:trPr>
        <w:tc>
          <w:tcPr>
            <w:tcW w:w="8637" w:type="dxa"/>
            <w:gridSpan w:val="3"/>
            <w:shd w:val="clear" w:color="auto" w:fill="D9D9D9" w:themeFill="background1" w:themeFillShade="D9"/>
          </w:tcPr>
          <w:p w14:paraId="11F0AC95" w14:textId="77777777" w:rsidR="005E1DBB" w:rsidRPr="00762A6C" w:rsidRDefault="005E1DBB" w:rsidP="00C85A7E">
            <w:pPr>
              <w:jc w:val="center"/>
              <w:rPr>
                <w:rFonts w:ascii="ＭＳ 明朝" w:eastAsia="ＭＳ 明朝" w:hAnsi="ＭＳ 明朝" w:cs="ＭＳ 明朝"/>
                <w:sz w:val="22"/>
              </w:rPr>
            </w:pPr>
            <w:r w:rsidRPr="00762A6C">
              <w:rPr>
                <w:rFonts w:ascii="ＭＳ 明朝" w:eastAsia="ＭＳ 明朝" w:hAnsi="ＭＳ 明朝" w:cs="ＭＳ 明朝" w:hint="eastAsia"/>
                <w:sz w:val="22"/>
              </w:rPr>
              <w:t>要求仕様</w:t>
            </w:r>
          </w:p>
        </w:tc>
        <w:tc>
          <w:tcPr>
            <w:tcW w:w="5907" w:type="dxa"/>
            <w:shd w:val="clear" w:color="auto" w:fill="D9D9D9" w:themeFill="background1" w:themeFillShade="D9"/>
          </w:tcPr>
          <w:p w14:paraId="59198C85" w14:textId="77777777" w:rsidR="005E1DBB" w:rsidRPr="00762A6C" w:rsidRDefault="005E1DBB" w:rsidP="00C85A7E">
            <w:pPr>
              <w:jc w:val="center"/>
              <w:rPr>
                <w:rFonts w:ascii="ＭＳ 明朝" w:eastAsia="ＭＳ 明朝" w:hAnsi="ＭＳ 明朝" w:cs="ＭＳ 明朝"/>
                <w:sz w:val="22"/>
              </w:rPr>
            </w:pPr>
            <w:r w:rsidRPr="00762A6C">
              <w:rPr>
                <w:rFonts w:ascii="ＭＳ 明朝" w:eastAsia="ＭＳ 明朝" w:hAnsi="ＭＳ 明朝" w:hint="eastAsia"/>
                <w:sz w:val="22"/>
              </w:rPr>
              <w:t>納入予定品仕様</w:t>
            </w:r>
          </w:p>
        </w:tc>
      </w:tr>
      <w:tr w:rsidR="00DB5B69" w:rsidRPr="00762A6C" w14:paraId="45798CBD" w14:textId="77777777" w:rsidTr="00DB5B69">
        <w:trPr>
          <w:trHeight w:val="1020"/>
          <w:jc w:val="center"/>
        </w:trPr>
        <w:tc>
          <w:tcPr>
            <w:tcW w:w="1124" w:type="dxa"/>
            <w:vMerge w:val="restart"/>
          </w:tcPr>
          <w:p w14:paraId="1BC93ACD" w14:textId="5EB449FD" w:rsidR="00DB5B69" w:rsidRPr="005E1DBB" w:rsidRDefault="00DB5B69" w:rsidP="00DB5B69">
            <w:pPr>
              <w:spacing w:line="280" w:lineRule="exact"/>
              <w:rPr>
                <w:rFonts w:ascii="ＭＳ 明朝" w:eastAsia="ＭＳ 明朝" w:hAnsi="ＭＳ 明朝"/>
                <w:sz w:val="22"/>
              </w:rPr>
            </w:pPr>
            <w:r>
              <w:rPr>
                <w:rFonts w:ascii="ＭＳ 明朝" w:eastAsia="ＭＳ 明朝" w:hAnsi="ＭＳ 明朝" w:hint="eastAsia"/>
                <w:sz w:val="22"/>
              </w:rPr>
              <w:t>全体</w:t>
            </w:r>
          </w:p>
        </w:tc>
        <w:tc>
          <w:tcPr>
            <w:tcW w:w="1560" w:type="dxa"/>
            <w:vAlign w:val="center"/>
          </w:tcPr>
          <w:p w14:paraId="7E12B225" w14:textId="49C492FE"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サイズ</w:t>
            </w:r>
          </w:p>
        </w:tc>
        <w:tc>
          <w:tcPr>
            <w:tcW w:w="5953" w:type="dxa"/>
            <w:vAlign w:val="center"/>
          </w:tcPr>
          <w:p w14:paraId="346B24D7" w14:textId="56073DA1" w:rsidR="00DB5B69" w:rsidRPr="00762A6C" w:rsidRDefault="00DB5B69" w:rsidP="005E1DBB">
            <w:pPr>
              <w:spacing w:line="280" w:lineRule="exact"/>
              <w:jc w:val="left"/>
              <w:rPr>
                <w:rFonts w:ascii="ＭＳ 明朝" w:eastAsia="ＭＳ 明朝" w:hAnsi="ＭＳ 明朝"/>
                <w:sz w:val="22"/>
              </w:rPr>
            </w:pPr>
            <w:r w:rsidRPr="00DB5B69">
              <w:rPr>
                <w:rFonts w:ascii="ＭＳ 明朝" w:eastAsia="ＭＳ 明朝" w:hAnsi="ＭＳ 明朝"/>
                <w:sz w:val="22"/>
              </w:rPr>
              <w:t>装置一式が1500×750 mmの現有の実験台に設置できること。（プリンタは除く）</w:t>
            </w:r>
          </w:p>
        </w:tc>
        <w:tc>
          <w:tcPr>
            <w:tcW w:w="5907" w:type="dxa"/>
            <w:vAlign w:val="center"/>
          </w:tcPr>
          <w:p w14:paraId="0D710FD8"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35D6162F" w14:textId="77777777" w:rsidTr="00DB5B69">
        <w:trPr>
          <w:trHeight w:val="1020"/>
          <w:jc w:val="center"/>
        </w:trPr>
        <w:tc>
          <w:tcPr>
            <w:tcW w:w="1124" w:type="dxa"/>
            <w:vMerge/>
            <w:vAlign w:val="center"/>
          </w:tcPr>
          <w:p w14:paraId="7032E5FE"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6BAE2766" w14:textId="71F5176C"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電源</w:t>
            </w:r>
          </w:p>
        </w:tc>
        <w:tc>
          <w:tcPr>
            <w:tcW w:w="5953" w:type="dxa"/>
            <w:vAlign w:val="center"/>
          </w:tcPr>
          <w:p w14:paraId="1F4378BF"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AC100Vに対応していること。</w:t>
            </w:r>
          </w:p>
          <w:p w14:paraId="132A6413" w14:textId="7A7BF1FA" w:rsidR="00DB5B69" w:rsidRPr="00762A6C"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AC100V以外の場合は、必要な電気工事または昇圧トランスの設置を行うこと。</w:t>
            </w:r>
          </w:p>
        </w:tc>
        <w:tc>
          <w:tcPr>
            <w:tcW w:w="5907" w:type="dxa"/>
            <w:vAlign w:val="center"/>
          </w:tcPr>
          <w:p w14:paraId="5C4DF5A8"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2EA79A93" w14:textId="77777777" w:rsidTr="00DB5B69">
        <w:trPr>
          <w:trHeight w:val="1020"/>
          <w:jc w:val="center"/>
        </w:trPr>
        <w:tc>
          <w:tcPr>
            <w:tcW w:w="1124" w:type="dxa"/>
            <w:vMerge/>
            <w:vAlign w:val="center"/>
          </w:tcPr>
          <w:p w14:paraId="5F26ED95"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737568FC" w14:textId="71860FE4"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言語</w:t>
            </w:r>
          </w:p>
        </w:tc>
        <w:tc>
          <w:tcPr>
            <w:tcW w:w="5953" w:type="dxa"/>
            <w:vAlign w:val="center"/>
          </w:tcPr>
          <w:p w14:paraId="7A496F0C" w14:textId="2C2239FC" w:rsidR="00DB5B69" w:rsidRPr="00762A6C" w:rsidRDefault="00DB5B69" w:rsidP="005E1DBB">
            <w:pPr>
              <w:spacing w:line="280" w:lineRule="exact"/>
              <w:jc w:val="left"/>
              <w:rPr>
                <w:rFonts w:ascii="ＭＳ 明朝" w:eastAsia="ＭＳ 明朝" w:hAnsi="ＭＳ 明朝"/>
                <w:sz w:val="22"/>
              </w:rPr>
            </w:pPr>
            <w:r w:rsidRPr="00DB5B69">
              <w:rPr>
                <w:rFonts w:ascii="ＭＳ 明朝" w:eastAsia="ＭＳ 明朝" w:hAnsi="ＭＳ 明朝"/>
                <w:sz w:val="22"/>
              </w:rPr>
              <w:t>ソフトウェア及びマニュアルの使用言語は日本語であること。</w:t>
            </w:r>
          </w:p>
        </w:tc>
        <w:tc>
          <w:tcPr>
            <w:tcW w:w="5907" w:type="dxa"/>
            <w:vAlign w:val="center"/>
          </w:tcPr>
          <w:p w14:paraId="6E3627F3"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0466BEE9" w14:textId="77777777" w:rsidTr="00DB5B69">
        <w:trPr>
          <w:trHeight w:val="1020"/>
          <w:jc w:val="center"/>
        </w:trPr>
        <w:tc>
          <w:tcPr>
            <w:tcW w:w="1124" w:type="dxa"/>
            <w:vMerge w:val="restart"/>
          </w:tcPr>
          <w:p w14:paraId="45A1DB44" w14:textId="77777777" w:rsidR="00512AFC" w:rsidRPr="00512AFC" w:rsidRDefault="00512AFC" w:rsidP="00512AFC">
            <w:pPr>
              <w:spacing w:line="280" w:lineRule="exact"/>
              <w:rPr>
                <w:rFonts w:ascii="ＭＳ 明朝" w:eastAsia="ＭＳ 明朝" w:hAnsi="ＭＳ 明朝"/>
                <w:sz w:val="22"/>
              </w:rPr>
            </w:pPr>
            <w:r w:rsidRPr="00512AFC">
              <w:rPr>
                <w:rFonts w:ascii="ＭＳ 明朝" w:eastAsia="ＭＳ 明朝" w:hAnsi="ＭＳ 明朝" w:cs="ＭＳ 明朝" w:hint="eastAsia"/>
                <w:sz w:val="22"/>
              </w:rPr>
              <w:t>ECD付きガスクロマトグラフ</w:t>
            </w:r>
          </w:p>
          <w:p w14:paraId="13391CD1" w14:textId="4AA20B8C" w:rsidR="00DB5B69" w:rsidRPr="00512AFC" w:rsidRDefault="00DB5B69" w:rsidP="00DB5B69">
            <w:pPr>
              <w:spacing w:line="280" w:lineRule="exact"/>
              <w:rPr>
                <w:rFonts w:ascii="ＭＳ 明朝" w:eastAsia="ＭＳ 明朝" w:hAnsi="ＭＳ 明朝"/>
                <w:sz w:val="22"/>
              </w:rPr>
            </w:pPr>
          </w:p>
        </w:tc>
        <w:tc>
          <w:tcPr>
            <w:tcW w:w="1560" w:type="dxa"/>
            <w:vAlign w:val="center"/>
          </w:tcPr>
          <w:p w14:paraId="11133ED1" w14:textId="56DD8D1F"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ガス</w:t>
            </w:r>
          </w:p>
        </w:tc>
        <w:tc>
          <w:tcPr>
            <w:tcW w:w="5953" w:type="dxa"/>
            <w:vAlign w:val="center"/>
          </w:tcPr>
          <w:p w14:paraId="2A5D96F1" w14:textId="2B9F7E8B" w:rsidR="00DB5B69" w:rsidRPr="00762A6C" w:rsidRDefault="00DB5B69" w:rsidP="005E1DBB">
            <w:pPr>
              <w:spacing w:line="280" w:lineRule="exact"/>
              <w:jc w:val="left"/>
              <w:rPr>
                <w:rFonts w:ascii="ＭＳ 明朝" w:eastAsia="ＭＳ 明朝" w:hAnsi="ＭＳ 明朝"/>
                <w:sz w:val="22"/>
              </w:rPr>
            </w:pPr>
            <w:r w:rsidRPr="00DB5B69">
              <w:rPr>
                <w:rFonts w:ascii="ＭＳ 明朝" w:eastAsia="ＭＳ 明朝" w:hAnsi="ＭＳ 明朝"/>
                <w:sz w:val="22"/>
              </w:rPr>
              <w:t>キャリアガスとして、窒素に対応できること。</w:t>
            </w:r>
          </w:p>
        </w:tc>
        <w:tc>
          <w:tcPr>
            <w:tcW w:w="5907" w:type="dxa"/>
            <w:vAlign w:val="center"/>
          </w:tcPr>
          <w:p w14:paraId="63746C2C"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642B2D2E" w14:textId="77777777" w:rsidTr="00DB5B69">
        <w:trPr>
          <w:trHeight w:val="1020"/>
          <w:jc w:val="center"/>
        </w:trPr>
        <w:tc>
          <w:tcPr>
            <w:tcW w:w="1124" w:type="dxa"/>
            <w:vMerge/>
            <w:vAlign w:val="center"/>
          </w:tcPr>
          <w:p w14:paraId="79D5D5E7"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1B7BE546" w14:textId="7BFD2CD0"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カラムオーブン</w:t>
            </w:r>
          </w:p>
        </w:tc>
        <w:tc>
          <w:tcPr>
            <w:tcW w:w="5953" w:type="dxa"/>
            <w:vAlign w:val="center"/>
          </w:tcPr>
          <w:p w14:paraId="7B1766B3" w14:textId="50BCAE65" w:rsidR="00DB5B69" w:rsidRPr="00762A6C" w:rsidRDefault="00DB5B69" w:rsidP="005E1DBB">
            <w:pPr>
              <w:spacing w:line="280" w:lineRule="exact"/>
              <w:jc w:val="left"/>
              <w:rPr>
                <w:rFonts w:ascii="ＭＳ 明朝" w:eastAsia="ＭＳ 明朝" w:hAnsi="ＭＳ 明朝"/>
                <w:sz w:val="22"/>
              </w:rPr>
            </w:pPr>
            <w:r w:rsidRPr="00DB5B69">
              <w:rPr>
                <w:rFonts w:ascii="ＭＳ 明朝" w:eastAsia="ＭＳ 明朝" w:hAnsi="ＭＳ 明朝"/>
                <w:sz w:val="22"/>
              </w:rPr>
              <w:t>室温＋8℃～425℃の範囲で安定した温度制御が可能であること</w:t>
            </w:r>
          </w:p>
        </w:tc>
        <w:tc>
          <w:tcPr>
            <w:tcW w:w="5907" w:type="dxa"/>
            <w:vAlign w:val="center"/>
          </w:tcPr>
          <w:p w14:paraId="4BCBCAAD"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126D9F25" w14:textId="77777777" w:rsidTr="00DB5B69">
        <w:trPr>
          <w:trHeight w:val="1020"/>
          <w:jc w:val="center"/>
        </w:trPr>
        <w:tc>
          <w:tcPr>
            <w:tcW w:w="1124" w:type="dxa"/>
            <w:vMerge/>
            <w:vAlign w:val="center"/>
          </w:tcPr>
          <w:p w14:paraId="1AC98E55"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41660AB3" w14:textId="4E3CF0D2" w:rsidR="00DB5B69" w:rsidRPr="005E1DBB"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試料注入部</w:t>
            </w:r>
          </w:p>
        </w:tc>
        <w:tc>
          <w:tcPr>
            <w:tcW w:w="5953" w:type="dxa"/>
            <w:vAlign w:val="center"/>
          </w:tcPr>
          <w:p w14:paraId="1A541638"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・キャピラリカラム及びパックドカラムの両方に対応し、スプリット</w:t>
            </w:r>
            <w:r w:rsidRPr="00DB5B69">
              <w:rPr>
                <w:rFonts w:ascii="ＭＳ 明朝" w:eastAsia="ＭＳ 明朝" w:hAnsi="ＭＳ 明朝"/>
                <w:sz w:val="22"/>
              </w:rPr>
              <w:t>/スプリットレス注入口とパックド注入口を各１個以上搭載していること。</w:t>
            </w:r>
          </w:p>
          <w:p w14:paraId="26E531C5"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・最高使用温度は</w:t>
            </w:r>
            <w:r w:rsidRPr="00DB5B69">
              <w:rPr>
                <w:rFonts w:ascii="ＭＳ 明朝" w:eastAsia="ＭＳ 明朝" w:hAnsi="ＭＳ 明朝"/>
                <w:sz w:val="22"/>
              </w:rPr>
              <w:t>400℃以上であること。</w:t>
            </w:r>
          </w:p>
          <w:p w14:paraId="02B55B3C" w14:textId="41B31AB9" w:rsidR="00DB5B69" w:rsidRPr="00762A6C"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・スプリット比が最大</w:t>
            </w:r>
            <w:r w:rsidRPr="00DB5B69">
              <w:rPr>
                <w:rFonts w:ascii="ＭＳ 明朝" w:eastAsia="ＭＳ 明朝" w:hAnsi="ＭＳ 明朝"/>
                <w:sz w:val="22"/>
              </w:rPr>
              <w:t>9999.9:1以上で設定可能であること。</w:t>
            </w:r>
          </w:p>
        </w:tc>
        <w:tc>
          <w:tcPr>
            <w:tcW w:w="5907" w:type="dxa"/>
            <w:vAlign w:val="center"/>
          </w:tcPr>
          <w:p w14:paraId="0279B6FC"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793FAC6F" w14:textId="77777777" w:rsidTr="00DB5B69">
        <w:trPr>
          <w:trHeight w:val="1020"/>
          <w:jc w:val="center"/>
        </w:trPr>
        <w:tc>
          <w:tcPr>
            <w:tcW w:w="1124" w:type="dxa"/>
            <w:vMerge/>
            <w:vAlign w:val="center"/>
          </w:tcPr>
          <w:p w14:paraId="0EECE1CC"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309F15C5" w14:textId="1EEE2B20" w:rsidR="00DB5B69" w:rsidRPr="005E1DBB"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流量制御部</w:t>
            </w:r>
          </w:p>
        </w:tc>
        <w:tc>
          <w:tcPr>
            <w:tcW w:w="5953" w:type="dxa"/>
            <w:vAlign w:val="center"/>
          </w:tcPr>
          <w:p w14:paraId="75E7454B"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キャリアガスの流量制御はキャピラリカラム及びパックドカラムともにカラム流量の保持機能を有し、定流量を保つことができ、リテンションタイムやピーク面積の再現性があり、高精度の分析ができること。</w:t>
            </w:r>
          </w:p>
          <w:p w14:paraId="445A4FF2"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w:t>
            </w:r>
            <w:r w:rsidRPr="00DB5B69">
              <w:rPr>
                <w:rFonts w:ascii="ＭＳ 明朝" w:eastAsia="ＭＳ 明朝" w:hAnsi="ＭＳ 明朝"/>
                <w:sz w:val="22"/>
              </w:rPr>
              <w:t>0.01psi単位での圧力制御が可能であること。</w:t>
            </w:r>
          </w:p>
          <w:p w14:paraId="6212E50E" w14:textId="57B9E0F0" w:rsidR="00DB5B69" w:rsidRPr="00762A6C"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・キャピラリカラム使用時には線速度または流量を一定に保つことができること。</w:t>
            </w:r>
          </w:p>
        </w:tc>
        <w:tc>
          <w:tcPr>
            <w:tcW w:w="5907" w:type="dxa"/>
            <w:vAlign w:val="center"/>
          </w:tcPr>
          <w:p w14:paraId="09EA36A9"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00B29695" w14:textId="77777777" w:rsidTr="00DB5B69">
        <w:trPr>
          <w:trHeight w:val="1020"/>
          <w:jc w:val="center"/>
        </w:trPr>
        <w:tc>
          <w:tcPr>
            <w:tcW w:w="1124" w:type="dxa"/>
            <w:vMerge/>
            <w:vAlign w:val="center"/>
          </w:tcPr>
          <w:p w14:paraId="1C921136"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2AAAF8FE" w14:textId="4BB7F6F8" w:rsidR="00DB5B69" w:rsidRPr="005E1DBB"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検出器部</w:t>
            </w:r>
          </w:p>
        </w:tc>
        <w:tc>
          <w:tcPr>
            <w:tcW w:w="5953" w:type="dxa"/>
            <w:vAlign w:val="center"/>
          </w:tcPr>
          <w:p w14:paraId="3C8DC463" w14:textId="5C8942A4" w:rsidR="006B7CBB" w:rsidRPr="006B7CBB" w:rsidRDefault="00DB5B69" w:rsidP="006B7CBB">
            <w:pPr>
              <w:spacing w:line="280" w:lineRule="exact"/>
              <w:ind w:left="220" w:hangingChars="100" w:hanging="220"/>
              <w:rPr>
                <w:rFonts w:ascii="ＭＳ 明朝" w:eastAsia="ＭＳ 明朝" w:hAnsi="ＭＳ 明朝"/>
                <w:sz w:val="22"/>
              </w:rPr>
            </w:pPr>
            <w:r w:rsidRPr="006B7CBB">
              <w:rPr>
                <w:rFonts w:ascii="ＭＳ 明朝" w:eastAsia="ＭＳ 明朝" w:hAnsi="ＭＳ 明朝" w:hint="eastAsia"/>
                <w:sz w:val="22"/>
              </w:rPr>
              <w:t>・</w:t>
            </w:r>
            <w:r w:rsidR="006B7CBB" w:rsidRPr="006B7CBB">
              <w:rPr>
                <w:rFonts w:ascii="ＭＳ 明朝" w:eastAsia="ＭＳ 明朝" w:hAnsi="ＭＳ 明朝"/>
                <w:sz w:val="22"/>
              </w:rPr>
              <w:t>表示付認証機器ECDを1基装備していること。</w:t>
            </w:r>
          </w:p>
          <w:p w14:paraId="1388F01A" w14:textId="25B3DCEA" w:rsidR="00DB5B69" w:rsidRPr="006B7CBB" w:rsidRDefault="00DB5B69" w:rsidP="00DB5B69">
            <w:pPr>
              <w:spacing w:line="280" w:lineRule="exact"/>
              <w:jc w:val="left"/>
              <w:rPr>
                <w:rFonts w:ascii="ＭＳ 明朝" w:eastAsia="ＭＳ 明朝" w:hAnsi="ＭＳ 明朝"/>
                <w:sz w:val="22"/>
              </w:rPr>
            </w:pPr>
            <w:r w:rsidRPr="006B7CBB">
              <w:rPr>
                <w:rFonts w:ascii="ＭＳ 明朝" w:eastAsia="ＭＳ 明朝" w:hAnsi="ＭＳ 明朝" w:hint="eastAsia"/>
                <w:sz w:val="22"/>
              </w:rPr>
              <w:t>・最高使用温度は</w:t>
            </w:r>
            <w:r w:rsidRPr="006B7CBB">
              <w:rPr>
                <w:rFonts w:ascii="ＭＳ 明朝" w:eastAsia="ＭＳ 明朝" w:hAnsi="ＭＳ 明朝"/>
                <w:sz w:val="22"/>
              </w:rPr>
              <w:t>350℃以上であること。</w:t>
            </w:r>
          </w:p>
          <w:p w14:paraId="076FE3AD"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・取込速度は</w:t>
            </w:r>
            <w:r w:rsidRPr="00DB5B69">
              <w:rPr>
                <w:rFonts w:ascii="ＭＳ 明朝" w:eastAsia="ＭＳ 明朝" w:hAnsi="ＭＳ 明朝"/>
                <w:sz w:val="22"/>
              </w:rPr>
              <w:t>500Hz以上であること。</w:t>
            </w:r>
          </w:p>
          <w:p w14:paraId="7C1F00D6" w14:textId="6A7E093C" w:rsidR="00DB5B69" w:rsidRPr="00762A6C"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・キャピラリカラム及びパックドカラムが使用可能なこ</w:t>
            </w:r>
            <w:r w:rsidRPr="00DB5B69">
              <w:rPr>
                <w:rFonts w:ascii="ＭＳ 明朝" w:eastAsia="ＭＳ 明朝" w:hAnsi="ＭＳ 明朝" w:hint="eastAsia"/>
                <w:sz w:val="22"/>
              </w:rPr>
              <w:lastRenderedPageBreak/>
              <w:t>と。</w:t>
            </w:r>
          </w:p>
        </w:tc>
        <w:tc>
          <w:tcPr>
            <w:tcW w:w="5907" w:type="dxa"/>
            <w:vAlign w:val="center"/>
          </w:tcPr>
          <w:p w14:paraId="4C700668"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278B3176" w14:textId="77777777" w:rsidTr="00DB5B69">
        <w:trPr>
          <w:trHeight w:val="1020"/>
          <w:jc w:val="center"/>
        </w:trPr>
        <w:tc>
          <w:tcPr>
            <w:tcW w:w="1124" w:type="dxa"/>
            <w:vMerge/>
            <w:vAlign w:val="center"/>
          </w:tcPr>
          <w:p w14:paraId="02163D25"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2A34672B" w14:textId="3ED3D30C"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その他</w:t>
            </w:r>
          </w:p>
        </w:tc>
        <w:tc>
          <w:tcPr>
            <w:tcW w:w="5953" w:type="dxa"/>
            <w:vAlign w:val="center"/>
          </w:tcPr>
          <w:p w14:paraId="3766B557" w14:textId="7EBA5675" w:rsidR="00DB5B69" w:rsidRPr="00762A6C" w:rsidRDefault="00DB5B69" w:rsidP="005E1DBB">
            <w:pPr>
              <w:spacing w:line="280" w:lineRule="exact"/>
              <w:jc w:val="left"/>
              <w:rPr>
                <w:rFonts w:ascii="ＭＳ 明朝" w:eastAsia="ＭＳ 明朝" w:hAnsi="ＭＳ 明朝"/>
                <w:sz w:val="22"/>
              </w:rPr>
            </w:pPr>
            <w:r w:rsidRPr="00DB5B69">
              <w:rPr>
                <w:rFonts w:ascii="ＭＳ 明朝" w:eastAsia="ＭＳ 明朝" w:hAnsi="ＭＳ 明朝"/>
                <w:sz w:val="22"/>
              </w:rPr>
              <w:t>分析待機の際、消費電力やガス流量を自動で低減することが可能であること。</w:t>
            </w:r>
          </w:p>
        </w:tc>
        <w:tc>
          <w:tcPr>
            <w:tcW w:w="5907" w:type="dxa"/>
            <w:vAlign w:val="center"/>
          </w:tcPr>
          <w:p w14:paraId="7A47977B"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330A6D6D" w14:textId="77777777" w:rsidTr="00DB5B69">
        <w:trPr>
          <w:trHeight w:val="1020"/>
          <w:jc w:val="center"/>
        </w:trPr>
        <w:tc>
          <w:tcPr>
            <w:tcW w:w="1124" w:type="dxa"/>
            <w:vAlign w:val="center"/>
          </w:tcPr>
          <w:p w14:paraId="7343B406" w14:textId="5B797C75" w:rsidR="00DB5B69" w:rsidRPr="005E1DBB"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オートサンプラー(液体試料注入用)</w:t>
            </w:r>
          </w:p>
        </w:tc>
        <w:tc>
          <w:tcPr>
            <w:tcW w:w="1560" w:type="dxa"/>
            <w:vAlign w:val="center"/>
          </w:tcPr>
          <w:p w14:paraId="075E400C" w14:textId="77777777" w:rsidR="00DB5B69" w:rsidRPr="005E1DBB" w:rsidRDefault="00DB5B69" w:rsidP="00DB5B69">
            <w:pPr>
              <w:spacing w:line="280" w:lineRule="exact"/>
              <w:jc w:val="left"/>
              <w:rPr>
                <w:rFonts w:ascii="ＭＳ 明朝" w:eastAsia="ＭＳ 明朝" w:hAnsi="ＭＳ 明朝"/>
                <w:sz w:val="22"/>
              </w:rPr>
            </w:pPr>
          </w:p>
        </w:tc>
        <w:tc>
          <w:tcPr>
            <w:tcW w:w="5953" w:type="dxa"/>
            <w:vAlign w:val="center"/>
          </w:tcPr>
          <w:p w14:paraId="53BCB791" w14:textId="51CD47AC" w:rsidR="00DB5B69" w:rsidRPr="00DB5B69"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w:t>
            </w:r>
            <w:r w:rsidRPr="00DB5B69">
              <w:rPr>
                <w:rFonts w:ascii="ＭＳ 明朝" w:eastAsia="ＭＳ 明朝" w:hAnsi="ＭＳ 明朝" w:hint="eastAsia"/>
                <w:sz w:val="22"/>
              </w:rPr>
              <w:t>液体試料に対応していること。</w:t>
            </w:r>
          </w:p>
          <w:p w14:paraId="09DB198F"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・サンプルトレイは</w:t>
            </w:r>
            <w:r w:rsidRPr="00DB5B69">
              <w:rPr>
                <w:rFonts w:ascii="ＭＳ 明朝" w:eastAsia="ＭＳ 明朝" w:hAnsi="ＭＳ 明朝"/>
                <w:sz w:val="22"/>
              </w:rPr>
              <w:t>50本以上の試料びんをセットして連続分析が可能であること。</w:t>
            </w:r>
          </w:p>
          <w:p w14:paraId="35703B4C"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・オートサンプラー用のシリンジを付属していること。</w:t>
            </w:r>
          </w:p>
          <w:p w14:paraId="45CBB532" w14:textId="2D9F9CDD" w:rsidR="00DB5B69" w:rsidRPr="00762A6C"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・ガスクロマトグラフ本体及びデータ処理装置と連動して動作すること。</w:t>
            </w:r>
          </w:p>
        </w:tc>
        <w:tc>
          <w:tcPr>
            <w:tcW w:w="5907" w:type="dxa"/>
            <w:vAlign w:val="center"/>
          </w:tcPr>
          <w:p w14:paraId="32F318C8"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0078C909" w14:textId="77777777" w:rsidTr="00DB5B69">
        <w:trPr>
          <w:trHeight w:val="1020"/>
          <w:jc w:val="center"/>
        </w:trPr>
        <w:tc>
          <w:tcPr>
            <w:tcW w:w="1124" w:type="dxa"/>
            <w:vMerge w:val="restart"/>
          </w:tcPr>
          <w:p w14:paraId="792BE747" w14:textId="1DBB4E14" w:rsidR="00DB5B69" w:rsidRPr="005E1DBB" w:rsidRDefault="00DB5B69" w:rsidP="00DB5B69">
            <w:pPr>
              <w:spacing w:line="280" w:lineRule="exact"/>
              <w:rPr>
                <w:rFonts w:ascii="ＭＳ 明朝" w:eastAsia="ＭＳ 明朝" w:hAnsi="ＭＳ 明朝"/>
                <w:sz w:val="22"/>
              </w:rPr>
            </w:pPr>
            <w:r>
              <w:rPr>
                <w:rFonts w:ascii="ＭＳ 明朝" w:eastAsia="ＭＳ 明朝" w:hAnsi="ＭＳ 明朝" w:hint="eastAsia"/>
                <w:sz w:val="22"/>
              </w:rPr>
              <w:t>データ処理装置</w:t>
            </w:r>
          </w:p>
        </w:tc>
        <w:tc>
          <w:tcPr>
            <w:tcW w:w="1560" w:type="dxa"/>
            <w:vAlign w:val="center"/>
          </w:tcPr>
          <w:p w14:paraId="2454754C" w14:textId="3A0432CC"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ハードウェア</w:t>
            </w:r>
          </w:p>
        </w:tc>
        <w:tc>
          <w:tcPr>
            <w:tcW w:w="5953" w:type="dxa"/>
            <w:vAlign w:val="center"/>
          </w:tcPr>
          <w:p w14:paraId="3CAAB7FF"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OS：Windows11 Pro（バージョン24H2）以上</w:t>
            </w:r>
          </w:p>
          <w:p w14:paraId="7C617A8A" w14:textId="77777777" w:rsidR="00DB5B69" w:rsidRPr="00DB5B69" w:rsidRDefault="00DB5B69" w:rsidP="00DB5B69">
            <w:pPr>
              <w:spacing w:line="280" w:lineRule="exact"/>
              <w:jc w:val="left"/>
              <w:rPr>
                <w:rFonts w:ascii="ＭＳ 明朝" w:eastAsia="ＭＳ 明朝" w:hAnsi="ＭＳ 明朝"/>
                <w:sz w:val="22"/>
              </w:rPr>
            </w:pPr>
            <w:proofErr w:type="spellStart"/>
            <w:r w:rsidRPr="00DB5B69">
              <w:rPr>
                <w:rFonts w:ascii="ＭＳ 明朝" w:eastAsia="ＭＳ 明朝" w:hAnsi="ＭＳ 明朝"/>
                <w:sz w:val="22"/>
              </w:rPr>
              <w:t>CPU:Intel</w:t>
            </w:r>
            <w:proofErr w:type="spellEnd"/>
            <w:r w:rsidRPr="00DB5B69">
              <w:rPr>
                <w:rFonts w:ascii="ＭＳ 明朝" w:eastAsia="ＭＳ 明朝" w:hAnsi="ＭＳ 明朝"/>
                <w:sz w:val="22"/>
              </w:rPr>
              <w:t xml:space="preserve"> Core i5　プロセッサ以上</w:t>
            </w:r>
          </w:p>
          <w:p w14:paraId="42A6F638"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sz w:val="22"/>
              </w:rPr>
              <w:t>RAM:16GB以上</w:t>
            </w:r>
          </w:p>
          <w:p w14:paraId="1A40A660" w14:textId="4B973DD3"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内部ストレージ：</w:t>
            </w:r>
            <w:r w:rsidR="006B7CBB">
              <w:rPr>
                <w:rFonts w:ascii="ＭＳ 明朝" w:eastAsia="ＭＳ 明朝" w:hAnsi="ＭＳ 明朝" w:hint="eastAsia"/>
                <w:sz w:val="22"/>
              </w:rPr>
              <w:t>HDDまたは</w:t>
            </w:r>
            <w:r w:rsidRPr="00DB5B69">
              <w:rPr>
                <w:rFonts w:ascii="ＭＳ 明朝" w:eastAsia="ＭＳ 明朝" w:hAnsi="ＭＳ 明朝"/>
                <w:sz w:val="22"/>
              </w:rPr>
              <w:t>SSD　500GB以上</w:t>
            </w:r>
          </w:p>
          <w:p w14:paraId="3D3B7729" w14:textId="1E80A30A"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モニタ：</w:t>
            </w:r>
            <w:r w:rsidRPr="00DB5B69">
              <w:rPr>
                <w:rFonts w:ascii="ＭＳ 明朝" w:eastAsia="ＭＳ 明朝" w:hAnsi="ＭＳ 明朝"/>
                <w:sz w:val="22"/>
              </w:rPr>
              <w:t>21インチ</w:t>
            </w:r>
            <w:r w:rsidR="006B7CBB">
              <w:rPr>
                <w:rFonts w:ascii="ＭＳ 明朝" w:eastAsia="ＭＳ 明朝" w:hAnsi="ＭＳ 明朝" w:hint="eastAsia"/>
                <w:sz w:val="22"/>
              </w:rPr>
              <w:t>以上</w:t>
            </w:r>
            <w:r w:rsidRPr="00DB5B69">
              <w:rPr>
                <w:rFonts w:ascii="ＭＳ 明朝" w:eastAsia="ＭＳ 明朝" w:hAnsi="ＭＳ 明朝"/>
                <w:sz w:val="22"/>
              </w:rPr>
              <w:t>のカラー液晶</w:t>
            </w:r>
          </w:p>
          <w:p w14:paraId="2D5721E8"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プリンタ：</w:t>
            </w:r>
            <w:r w:rsidRPr="00DB5B69">
              <w:rPr>
                <w:rFonts w:ascii="ＭＳ 明朝" w:eastAsia="ＭＳ 明朝" w:hAnsi="ＭＳ 明朝"/>
                <w:sz w:val="22"/>
              </w:rPr>
              <w:t>A4対応カラーレーザープリンタで本体から印刷できるように設定すること。</w:t>
            </w:r>
          </w:p>
          <w:p w14:paraId="02BC9C19"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入力機器：キーボート及びマウス</w:t>
            </w:r>
          </w:p>
          <w:p w14:paraId="5724AAAB" w14:textId="18BD2441" w:rsidR="00DB5B69" w:rsidRPr="00762A6C"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その他：</w:t>
            </w:r>
            <w:r w:rsidRPr="00DB5B69">
              <w:rPr>
                <w:rFonts w:ascii="ＭＳ 明朝" w:eastAsia="ＭＳ 明朝" w:hAnsi="ＭＳ 明朝"/>
                <w:sz w:val="22"/>
              </w:rPr>
              <w:t xml:space="preserve"> DVDライター相当を備えること</w:t>
            </w:r>
          </w:p>
        </w:tc>
        <w:tc>
          <w:tcPr>
            <w:tcW w:w="5907" w:type="dxa"/>
            <w:vAlign w:val="center"/>
          </w:tcPr>
          <w:p w14:paraId="34B43598" w14:textId="77777777" w:rsidR="00DB5B69" w:rsidRPr="00762A6C" w:rsidRDefault="00DB5B69" w:rsidP="00C85A7E">
            <w:pPr>
              <w:spacing w:line="280" w:lineRule="exact"/>
              <w:jc w:val="left"/>
              <w:rPr>
                <w:rFonts w:ascii="ＭＳ 明朝" w:eastAsia="ＭＳ 明朝" w:hAnsi="ＭＳ 明朝"/>
                <w:sz w:val="22"/>
              </w:rPr>
            </w:pPr>
          </w:p>
        </w:tc>
      </w:tr>
      <w:tr w:rsidR="00DB5B69" w:rsidRPr="00762A6C" w14:paraId="40F78CFA" w14:textId="77777777" w:rsidTr="00DB5B69">
        <w:trPr>
          <w:trHeight w:val="1020"/>
          <w:jc w:val="center"/>
        </w:trPr>
        <w:tc>
          <w:tcPr>
            <w:tcW w:w="1124" w:type="dxa"/>
            <w:vMerge/>
            <w:vAlign w:val="center"/>
          </w:tcPr>
          <w:p w14:paraId="3247745C" w14:textId="77777777" w:rsidR="00DB5B69" w:rsidRPr="005E1DBB" w:rsidRDefault="00DB5B69" w:rsidP="00DB5B69">
            <w:pPr>
              <w:spacing w:line="280" w:lineRule="exact"/>
              <w:jc w:val="left"/>
              <w:rPr>
                <w:rFonts w:ascii="ＭＳ 明朝" w:eastAsia="ＭＳ 明朝" w:hAnsi="ＭＳ 明朝"/>
                <w:sz w:val="22"/>
              </w:rPr>
            </w:pPr>
          </w:p>
        </w:tc>
        <w:tc>
          <w:tcPr>
            <w:tcW w:w="1560" w:type="dxa"/>
            <w:vAlign w:val="center"/>
          </w:tcPr>
          <w:p w14:paraId="7A47C63F" w14:textId="1AECF81B" w:rsidR="00DB5B69" w:rsidRPr="005E1DBB" w:rsidRDefault="00DB5B69" w:rsidP="00DB5B69">
            <w:pPr>
              <w:spacing w:line="280" w:lineRule="exact"/>
              <w:jc w:val="left"/>
              <w:rPr>
                <w:rFonts w:ascii="ＭＳ 明朝" w:eastAsia="ＭＳ 明朝" w:hAnsi="ＭＳ 明朝"/>
                <w:sz w:val="22"/>
              </w:rPr>
            </w:pPr>
            <w:r>
              <w:rPr>
                <w:rFonts w:ascii="ＭＳ 明朝" w:eastAsia="ＭＳ 明朝" w:hAnsi="ＭＳ 明朝" w:hint="eastAsia"/>
                <w:sz w:val="22"/>
              </w:rPr>
              <w:t>解析用ソフトウェア</w:t>
            </w:r>
          </w:p>
        </w:tc>
        <w:tc>
          <w:tcPr>
            <w:tcW w:w="5953" w:type="dxa"/>
            <w:vAlign w:val="center"/>
          </w:tcPr>
          <w:p w14:paraId="6A48F8D0"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・解析用のソフトがインストールされていること。</w:t>
            </w:r>
          </w:p>
          <w:p w14:paraId="0C7E44AB"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・ソフトウェアはガスクロマトグラフ、オートサンプラーの制御及びデータ解析を行うことができること。</w:t>
            </w:r>
          </w:p>
          <w:p w14:paraId="631D0652"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・分析、解析結果等を</w:t>
            </w:r>
            <w:r w:rsidRPr="00DB5B69">
              <w:rPr>
                <w:rFonts w:ascii="ＭＳ 明朝" w:eastAsia="ＭＳ 明朝" w:hAnsi="ＭＳ 明朝"/>
                <w:sz w:val="22"/>
              </w:rPr>
              <w:t>CSV及びPDFへ出力できること。</w:t>
            </w:r>
          </w:p>
          <w:p w14:paraId="6B886C73" w14:textId="77777777" w:rsidR="00DB5B69" w:rsidRPr="00DB5B69"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w:t>
            </w:r>
            <w:r w:rsidRPr="00DB5B69">
              <w:rPr>
                <w:rFonts w:ascii="ＭＳ 明朝" w:eastAsia="ＭＳ 明朝" w:hAnsi="ＭＳ 明朝"/>
                <w:sz w:val="22"/>
              </w:rPr>
              <w:t>PCB及びアルキル水銀化合物の分析条件が入っていること。</w:t>
            </w:r>
          </w:p>
          <w:p w14:paraId="2E8D58C2" w14:textId="6BB570DC" w:rsidR="00DB5B69" w:rsidRPr="00762A6C" w:rsidRDefault="00DB5B69" w:rsidP="00DB5B69">
            <w:pPr>
              <w:spacing w:line="280" w:lineRule="exact"/>
              <w:jc w:val="left"/>
              <w:rPr>
                <w:rFonts w:ascii="ＭＳ 明朝" w:eastAsia="ＭＳ 明朝" w:hAnsi="ＭＳ 明朝"/>
                <w:sz w:val="22"/>
              </w:rPr>
            </w:pPr>
            <w:r w:rsidRPr="00DB5B69">
              <w:rPr>
                <w:rFonts w:ascii="ＭＳ 明朝" w:eastAsia="ＭＳ 明朝" w:hAnsi="ＭＳ 明朝" w:hint="eastAsia"/>
                <w:sz w:val="22"/>
              </w:rPr>
              <w:t>・オフライン認証可能な</w:t>
            </w:r>
            <w:r w:rsidRPr="00DB5B69">
              <w:rPr>
                <w:rFonts w:ascii="ＭＳ 明朝" w:eastAsia="ＭＳ 明朝" w:hAnsi="ＭＳ 明朝"/>
                <w:sz w:val="22"/>
              </w:rPr>
              <w:t>Excelをインストールすること。</w:t>
            </w:r>
          </w:p>
        </w:tc>
        <w:tc>
          <w:tcPr>
            <w:tcW w:w="5907" w:type="dxa"/>
            <w:vAlign w:val="center"/>
          </w:tcPr>
          <w:p w14:paraId="7F92E210" w14:textId="77777777" w:rsidR="00DB5B69" w:rsidRPr="00762A6C" w:rsidRDefault="00DB5B69" w:rsidP="00C85A7E">
            <w:pPr>
              <w:spacing w:line="280" w:lineRule="exact"/>
              <w:jc w:val="left"/>
              <w:rPr>
                <w:rFonts w:ascii="ＭＳ 明朝" w:eastAsia="ＭＳ 明朝" w:hAnsi="ＭＳ 明朝"/>
                <w:sz w:val="22"/>
              </w:rPr>
            </w:pPr>
          </w:p>
        </w:tc>
      </w:tr>
    </w:tbl>
    <w:p w14:paraId="26DF07EA" w14:textId="77777777" w:rsidR="006B223F" w:rsidRDefault="006B223F" w:rsidP="006B223F">
      <w:pPr>
        <w:rPr>
          <w:rFonts w:ascii="ＭＳ 明朝" w:eastAsia="ＭＳ 明朝" w:hAnsi="ＭＳ 明朝" w:cs="ＭＳ 明朝"/>
          <w:sz w:val="22"/>
        </w:rPr>
      </w:pPr>
    </w:p>
    <w:p w14:paraId="7B237F55" w14:textId="77777777" w:rsidR="006B223F" w:rsidRDefault="006B223F" w:rsidP="006B223F">
      <w:pPr>
        <w:rPr>
          <w:rFonts w:ascii="ＭＳ 明朝" w:eastAsia="ＭＳ 明朝" w:hAnsi="ＭＳ 明朝" w:cs="ＭＳ 明朝"/>
          <w:sz w:val="22"/>
        </w:rPr>
      </w:pPr>
    </w:p>
    <w:p w14:paraId="7A8B42B0" w14:textId="6963559B" w:rsidR="006B223F" w:rsidRDefault="006B223F" w:rsidP="006B223F">
      <w:r w:rsidRPr="006667C5">
        <w:rPr>
          <w:rFonts w:ascii="ＭＳ 明朝" w:eastAsia="ＭＳ 明朝" w:hAnsi="ＭＳ 明朝" w:cs="ＭＳ 明朝"/>
          <w:sz w:val="22"/>
        </w:rPr>
        <w:lastRenderedPageBreak/>
        <w:t>3.</w:t>
      </w:r>
      <w:r>
        <w:rPr>
          <w:rFonts w:ascii="ＭＳ 明朝" w:eastAsia="ＭＳ 明朝" w:hAnsi="ＭＳ 明朝" w:cs="ＭＳ 明朝" w:hint="eastAsia"/>
          <w:sz w:val="22"/>
        </w:rPr>
        <w:t>2</w:t>
      </w:r>
      <w:r w:rsidRPr="006667C5">
        <w:rPr>
          <w:rFonts w:ascii="ＭＳ 明朝" w:eastAsia="ＭＳ 明朝" w:hAnsi="ＭＳ 明朝" w:cs="ＭＳ 明朝"/>
          <w:sz w:val="22"/>
        </w:rPr>
        <w:tab/>
      </w:r>
      <w:r w:rsidRPr="00E13F84">
        <w:rPr>
          <w:rFonts w:ascii="ＭＳ 明朝" w:eastAsia="ＭＳ 明朝" w:hAnsi="ＭＳ 明朝" w:cs="ＭＳ 明朝"/>
          <w:sz w:val="22"/>
        </w:rPr>
        <w:t>付属品及び</w:t>
      </w:r>
      <w:r w:rsidRPr="006667C5">
        <w:rPr>
          <w:rFonts w:ascii="ＭＳ 明朝" w:eastAsia="ＭＳ 明朝" w:hAnsi="ＭＳ 明朝" w:cs="ＭＳ 明朝"/>
          <w:sz w:val="22"/>
        </w:rPr>
        <w:t>消耗品</w:t>
      </w:r>
    </w:p>
    <w:tbl>
      <w:tblPr>
        <w:tblStyle w:val="a6"/>
        <w:tblW w:w="14544" w:type="dxa"/>
        <w:tblInd w:w="-10" w:type="dxa"/>
        <w:tblLayout w:type="fixed"/>
        <w:tblLook w:val="01E0" w:firstRow="1" w:lastRow="1" w:firstColumn="1" w:lastColumn="1" w:noHBand="0" w:noVBand="0"/>
      </w:tblPr>
      <w:tblGrid>
        <w:gridCol w:w="3549"/>
        <w:gridCol w:w="5528"/>
        <w:gridCol w:w="5467"/>
      </w:tblGrid>
      <w:tr w:rsidR="006B223F" w:rsidRPr="006667C5" w14:paraId="1393D053" w14:textId="77777777" w:rsidTr="00213775">
        <w:tc>
          <w:tcPr>
            <w:tcW w:w="9077" w:type="dxa"/>
            <w:gridSpan w:val="2"/>
            <w:shd w:val="clear" w:color="auto" w:fill="D9D9D9" w:themeFill="background1" w:themeFillShade="D9"/>
          </w:tcPr>
          <w:p w14:paraId="4B8A593E" w14:textId="77777777" w:rsidR="006B223F" w:rsidRPr="006667C5" w:rsidRDefault="006B223F" w:rsidP="00213775">
            <w:pPr>
              <w:jc w:val="center"/>
              <w:rPr>
                <w:rFonts w:ascii="ＭＳ 明朝" w:eastAsia="ＭＳ 明朝" w:hAnsi="ＭＳ 明朝" w:cs="ＭＳ 明朝"/>
                <w:sz w:val="22"/>
              </w:rPr>
            </w:pPr>
            <w:r w:rsidRPr="006667C5">
              <w:rPr>
                <w:rFonts w:ascii="ＭＳ 明朝" w:eastAsia="ＭＳ 明朝" w:hAnsi="ＭＳ 明朝" w:cs="ＭＳ 明朝" w:hint="eastAsia"/>
                <w:sz w:val="22"/>
              </w:rPr>
              <w:t>要求仕様</w:t>
            </w:r>
          </w:p>
        </w:tc>
        <w:tc>
          <w:tcPr>
            <w:tcW w:w="5467" w:type="dxa"/>
            <w:shd w:val="clear" w:color="auto" w:fill="D9D9D9" w:themeFill="background1" w:themeFillShade="D9"/>
          </w:tcPr>
          <w:p w14:paraId="158E6A61" w14:textId="77777777" w:rsidR="006B223F" w:rsidRPr="006667C5" w:rsidRDefault="006B223F" w:rsidP="00213775">
            <w:pPr>
              <w:jc w:val="center"/>
              <w:rPr>
                <w:rFonts w:ascii="ＭＳ 明朝" w:eastAsia="ＭＳ 明朝" w:hAnsi="ＭＳ 明朝" w:cs="ＭＳ 明朝"/>
                <w:sz w:val="22"/>
              </w:rPr>
            </w:pPr>
            <w:r w:rsidRPr="006667C5">
              <w:rPr>
                <w:rFonts w:ascii="ＭＳ 明朝" w:eastAsia="ＭＳ 明朝" w:hAnsi="ＭＳ 明朝" w:hint="eastAsia"/>
                <w:sz w:val="22"/>
              </w:rPr>
              <w:t>納入予定品仕様</w:t>
            </w:r>
          </w:p>
        </w:tc>
      </w:tr>
      <w:tr w:rsidR="006B223F" w:rsidRPr="006667C5" w14:paraId="7DB456D0" w14:textId="77777777" w:rsidTr="00213775">
        <w:trPr>
          <w:trHeight w:val="412"/>
        </w:trPr>
        <w:tc>
          <w:tcPr>
            <w:tcW w:w="3549" w:type="dxa"/>
            <w:vMerge w:val="restart"/>
          </w:tcPr>
          <w:p w14:paraId="28ABC5C3" w14:textId="77777777" w:rsidR="006B223F" w:rsidRPr="006667C5" w:rsidRDefault="006B223F" w:rsidP="00213775">
            <w:pPr>
              <w:spacing w:line="280" w:lineRule="exact"/>
              <w:rPr>
                <w:rFonts w:ascii="ＭＳ 明朝" w:eastAsia="ＭＳ 明朝" w:hAnsi="ＭＳ 明朝"/>
                <w:sz w:val="22"/>
              </w:rPr>
            </w:pPr>
            <w:r w:rsidRPr="00E13F84">
              <w:rPr>
                <w:rFonts w:ascii="ＭＳ 明朝" w:eastAsia="ＭＳ 明朝" w:hAnsi="ＭＳ 明朝" w:hint="eastAsia"/>
                <w:sz w:val="22"/>
              </w:rPr>
              <w:t>標準付属以外の付属品、定期交換予備部品</w:t>
            </w:r>
          </w:p>
        </w:tc>
        <w:tc>
          <w:tcPr>
            <w:tcW w:w="5528" w:type="dxa"/>
            <w:vAlign w:val="center"/>
          </w:tcPr>
          <w:p w14:paraId="60CE99DD" w14:textId="77777777" w:rsidR="006B223F" w:rsidRPr="006667C5" w:rsidRDefault="006B223F" w:rsidP="00213775">
            <w:pPr>
              <w:spacing w:line="280" w:lineRule="exact"/>
              <w:ind w:left="220" w:hangingChars="100" w:hanging="220"/>
              <w:rPr>
                <w:rFonts w:ascii="ＭＳ 明朝" w:eastAsia="ＭＳ 明朝" w:hAnsi="ＭＳ 明朝" w:cs="ＭＳ 明朝"/>
                <w:sz w:val="22"/>
              </w:rPr>
            </w:pPr>
            <w:r w:rsidRPr="006667C5">
              <w:rPr>
                <w:rFonts w:ascii="ＭＳ 明朝" w:eastAsia="ＭＳ 明朝" w:hAnsi="ＭＳ 明朝" w:hint="eastAsia"/>
                <w:sz w:val="22"/>
              </w:rPr>
              <w:t>工具　一式</w:t>
            </w:r>
          </w:p>
        </w:tc>
        <w:tc>
          <w:tcPr>
            <w:tcW w:w="5467" w:type="dxa"/>
          </w:tcPr>
          <w:p w14:paraId="70F18CD2" w14:textId="77777777" w:rsidR="006B223F" w:rsidRPr="006667C5" w:rsidRDefault="006B223F" w:rsidP="00213775">
            <w:pPr>
              <w:spacing w:line="300" w:lineRule="exact"/>
              <w:rPr>
                <w:rFonts w:ascii="ＭＳ 明朝" w:eastAsia="ＭＳ 明朝" w:hAnsi="ＭＳ 明朝" w:cs="ＭＳ 明朝"/>
                <w:sz w:val="22"/>
              </w:rPr>
            </w:pPr>
          </w:p>
        </w:tc>
      </w:tr>
      <w:tr w:rsidR="006B223F" w:rsidRPr="006667C5" w14:paraId="2FA51A4D" w14:textId="77777777" w:rsidTr="00213775">
        <w:trPr>
          <w:trHeight w:val="412"/>
        </w:trPr>
        <w:tc>
          <w:tcPr>
            <w:tcW w:w="3549" w:type="dxa"/>
            <w:vMerge/>
          </w:tcPr>
          <w:p w14:paraId="0A735397" w14:textId="77777777" w:rsidR="006B223F" w:rsidRPr="006667C5" w:rsidRDefault="006B223F" w:rsidP="00213775">
            <w:pPr>
              <w:spacing w:line="280" w:lineRule="exact"/>
              <w:rPr>
                <w:rFonts w:ascii="ＭＳ 明朝" w:eastAsia="ＭＳ 明朝" w:hAnsi="ＭＳ 明朝"/>
                <w:sz w:val="22"/>
              </w:rPr>
            </w:pPr>
          </w:p>
        </w:tc>
        <w:tc>
          <w:tcPr>
            <w:tcW w:w="5528" w:type="dxa"/>
            <w:vAlign w:val="center"/>
          </w:tcPr>
          <w:p w14:paraId="055A7C3C" w14:textId="77777777" w:rsidR="006B223F" w:rsidRPr="006667C5" w:rsidRDefault="006B223F" w:rsidP="00213775">
            <w:pPr>
              <w:spacing w:line="280" w:lineRule="exact"/>
              <w:ind w:left="2"/>
              <w:rPr>
                <w:rFonts w:ascii="ＭＳ 明朝" w:eastAsia="ＭＳ 明朝" w:hAnsi="ＭＳ 明朝" w:cs="ＭＳ 明朝"/>
                <w:sz w:val="22"/>
              </w:rPr>
            </w:pPr>
            <w:r w:rsidRPr="00E13F84">
              <w:rPr>
                <w:rFonts w:ascii="ＭＳ 明朝" w:eastAsia="ＭＳ 明朝" w:hAnsi="ＭＳ 明朝" w:cs="ＭＳ 明朝" w:hint="eastAsia"/>
                <w:sz w:val="22"/>
              </w:rPr>
              <w:t>装置を正常に稼働するために必要な部品、ガス配管、付属品　一式</w:t>
            </w:r>
          </w:p>
        </w:tc>
        <w:tc>
          <w:tcPr>
            <w:tcW w:w="5467" w:type="dxa"/>
          </w:tcPr>
          <w:p w14:paraId="7B5CBBFF" w14:textId="77777777" w:rsidR="006B223F" w:rsidRPr="006667C5" w:rsidRDefault="006B223F" w:rsidP="00213775">
            <w:pPr>
              <w:spacing w:line="300" w:lineRule="exact"/>
              <w:rPr>
                <w:rFonts w:ascii="ＭＳ 明朝" w:eastAsia="ＭＳ 明朝" w:hAnsi="ＭＳ 明朝" w:cs="ＭＳ 明朝"/>
                <w:sz w:val="22"/>
              </w:rPr>
            </w:pPr>
          </w:p>
        </w:tc>
      </w:tr>
      <w:tr w:rsidR="006B223F" w:rsidRPr="006667C5" w14:paraId="4D4C759A" w14:textId="77777777" w:rsidTr="00213775">
        <w:trPr>
          <w:trHeight w:val="412"/>
        </w:trPr>
        <w:tc>
          <w:tcPr>
            <w:tcW w:w="3549" w:type="dxa"/>
            <w:vMerge w:val="restart"/>
          </w:tcPr>
          <w:p w14:paraId="6BEECEC4" w14:textId="77777777" w:rsidR="006B223F" w:rsidRPr="006667C5" w:rsidRDefault="006B223F" w:rsidP="00213775">
            <w:pPr>
              <w:spacing w:line="280" w:lineRule="exact"/>
              <w:rPr>
                <w:rFonts w:ascii="ＭＳ 明朝" w:eastAsia="ＭＳ 明朝" w:hAnsi="ＭＳ 明朝"/>
                <w:sz w:val="22"/>
              </w:rPr>
            </w:pPr>
            <w:r>
              <w:rPr>
                <w:rFonts w:ascii="ＭＳ 明朝" w:eastAsia="ＭＳ 明朝" w:hAnsi="ＭＳ 明朝" w:hint="eastAsia"/>
                <w:sz w:val="22"/>
              </w:rPr>
              <w:t>消耗品</w:t>
            </w:r>
          </w:p>
        </w:tc>
        <w:tc>
          <w:tcPr>
            <w:tcW w:w="5528" w:type="dxa"/>
            <w:vAlign w:val="center"/>
          </w:tcPr>
          <w:p w14:paraId="437F2A64" w14:textId="44D149BB" w:rsidR="006B223F" w:rsidRPr="006667C5" w:rsidRDefault="006B223F" w:rsidP="006B223F">
            <w:pPr>
              <w:spacing w:line="280" w:lineRule="exact"/>
              <w:rPr>
                <w:rFonts w:ascii="ＭＳ 明朝" w:eastAsia="ＭＳ 明朝" w:hAnsi="ＭＳ 明朝"/>
                <w:sz w:val="22"/>
              </w:rPr>
            </w:pPr>
            <w:r w:rsidRPr="006B223F">
              <w:rPr>
                <w:rFonts w:ascii="ＭＳ 明朝" w:eastAsia="ＭＳ 明朝" w:hAnsi="ＭＳ 明朝"/>
                <w:sz w:val="22"/>
              </w:rPr>
              <w:t>測定用バイアル及びバイアルキャップ　各100個</w:t>
            </w:r>
          </w:p>
        </w:tc>
        <w:tc>
          <w:tcPr>
            <w:tcW w:w="5467" w:type="dxa"/>
          </w:tcPr>
          <w:p w14:paraId="008A1B78" w14:textId="77777777" w:rsidR="006B223F" w:rsidRPr="006667C5" w:rsidRDefault="006B223F" w:rsidP="00213775">
            <w:pPr>
              <w:spacing w:line="300" w:lineRule="exact"/>
              <w:rPr>
                <w:rFonts w:ascii="ＭＳ 明朝" w:eastAsia="ＭＳ 明朝" w:hAnsi="ＭＳ 明朝" w:cs="ＭＳ 明朝"/>
                <w:sz w:val="22"/>
              </w:rPr>
            </w:pPr>
          </w:p>
        </w:tc>
      </w:tr>
      <w:tr w:rsidR="006B223F" w:rsidRPr="006667C5" w14:paraId="78D6B1F7" w14:textId="77777777" w:rsidTr="00213775">
        <w:trPr>
          <w:trHeight w:val="412"/>
        </w:trPr>
        <w:tc>
          <w:tcPr>
            <w:tcW w:w="3549" w:type="dxa"/>
            <w:vMerge/>
          </w:tcPr>
          <w:p w14:paraId="094878D4" w14:textId="77777777" w:rsidR="006B223F" w:rsidRPr="006667C5" w:rsidRDefault="006B223F" w:rsidP="00213775">
            <w:pPr>
              <w:spacing w:line="280" w:lineRule="exact"/>
              <w:rPr>
                <w:rFonts w:ascii="ＭＳ 明朝" w:eastAsia="ＭＳ 明朝" w:hAnsi="ＭＳ 明朝"/>
                <w:sz w:val="22"/>
              </w:rPr>
            </w:pPr>
          </w:p>
        </w:tc>
        <w:tc>
          <w:tcPr>
            <w:tcW w:w="5528" w:type="dxa"/>
            <w:vAlign w:val="center"/>
          </w:tcPr>
          <w:p w14:paraId="3C5020D4" w14:textId="3A2EA69E" w:rsidR="006B223F" w:rsidRPr="006667C5" w:rsidRDefault="006B223F" w:rsidP="006B223F">
            <w:pPr>
              <w:spacing w:line="280" w:lineRule="exact"/>
              <w:rPr>
                <w:rFonts w:ascii="ＭＳ 明朝" w:eastAsia="ＭＳ 明朝" w:hAnsi="ＭＳ 明朝"/>
                <w:sz w:val="22"/>
              </w:rPr>
            </w:pPr>
            <w:r w:rsidRPr="006B223F">
              <w:rPr>
                <w:rFonts w:ascii="ＭＳ 明朝" w:eastAsia="ＭＳ 明朝" w:hAnsi="ＭＳ 明朝"/>
                <w:sz w:val="22"/>
              </w:rPr>
              <w:t>PCBの分析が可能で、使用推奨されるパックドカラム　１個</w:t>
            </w:r>
          </w:p>
        </w:tc>
        <w:tc>
          <w:tcPr>
            <w:tcW w:w="5467" w:type="dxa"/>
          </w:tcPr>
          <w:p w14:paraId="69082740" w14:textId="77777777" w:rsidR="006B223F" w:rsidRPr="006667C5" w:rsidRDefault="006B223F" w:rsidP="00213775">
            <w:pPr>
              <w:spacing w:line="300" w:lineRule="exact"/>
              <w:rPr>
                <w:rFonts w:ascii="ＭＳ 明朝" w:eastAsia="ＭＳ 明朝" w:hAnsi="ＭＳ 明朝" w:cs="ＭＳ 明朝"/>
                <w:sz w:val="22"/>
              </w:rPr>
            </w:pPr>
          </w:p>
        </w:tc>
      </w:tr>
      <w:tr w:rsidR="006B223F" w:rsidRPr="006667C5" w14:paraId="42B97A01" w14:textId="77777777" w:rsidTr="00213775">
        <w:trPr>
          <w:trHeight w:val="412"/>
        </w:trPr>
        <w:tc>
          <w:tcPr>
            <w:tcW w:w="3549" w:type="dxa"/>
            <w:vMerge/>
          </w:tcPr>
          <w:p w14:paraId="5F764A43" w14:textId="77777777" w:rsidR="006B223F" w:rsidRPr="006667C5" w:rsidRDefault="006B223F" w:rsidP="00213775">
            <w:pPr>
              <w:spacing w:line="280" w:lineRule="exact"/>
              <w:rPr>
                <w:rFonts w:ascii="ＭＳ 明朝" w:eastAsia="ＭＳ 明朝" w:hAnsi="ＭＳ 明朝"/>
                <w:sz w:val="22"/>
              </w:rPr>
            </w:pPr>
          </w:p>
        </w:tc>
        <w:tc>
          <w:tcPr>
            <w:tcW w:w="5528" w:type="dxa"/>
            <w:vAlign w:val="center"/>
          </w:tcPr>
          <w:p w14:paraId="580BDE28" w14:textId="01EB884F" w:rsidR="006B223F" w:rsidRPr="006667C5" w:rsidRDefault="006B223F" w:rsidP="00213775">
            <w:pPr>
              <w:spacing w:line="280" w:lineRule="exact"/>
              <w:ind w:left="2"/>
              <w:rPr>
                <w:rFonts w:ascii="ＭＳ 明朝" w:eastAsia="ＭＳ 明朝" w:hAnsi="ＭＳ 明朝"/>
                <w:sz w:val="22"/>
              </w:rPr>
            </w:pPr>
            <w:r w:rsidRPr="006B223F">
              <w:rPr>
                <w:rFonts w:ascii="ＭＳ 明朝" w:eastAsia="ＭＳ 明朝" w:hAnsi="ＭＳ 明朝"/>
                <w:sz w:val="22"/>
              </w:rPr>
              <w:t>PCBの分析が可能で、使用推奨されるキャピラリカラム　１個</w:t>
            </w:r>
          </w:p>
        </w:tc>
        <w:tc>
          <w:tcPr>
            <w:tcW w:w="5467" w:type="dxa"/>
          </w:tcPr>
          <w:p w14:paraId="5A567AFF" w14:textId="77777777" w:rsidR="006B223F" w:rsidRPr="006667C5" w:rsidRDefault="006B223F" w:rsidP="00213775">
            <w:pPr>
              <w:spacing w:line="300" w:lineRule="exact"/>
              <w:rPr>
                <w:rFonts w:ascii="ＭＳ 明朝" w:eastAsia="ＭＳ 明朝" w:hAnsi="ＭＳ 明朝" w:cs="ＭＳ 明朝"/>
                <w:sz w:val="22"/>
              </w:rPr>
            </w:pPr>
          </w:p>
        </w:tc>
      </w:tr>
      <w:tr w:rsidR="006B223F" w:rsidRPr="006667C5" w14:paraId="4DD4F42A" w14:textId="77777777" w:rsidTr="00213775">
        <w:trPr>
          <w:trHeight w:val="412"/>
        </w:trPr>
        <w:tc>
          <w:tcPr>
            <w:tcW w:w="3549" w:type="dxa"/>
            <w:vMerge/>
          </w:tcPr>
          <w:p w14:paraId="608A4B62" w14:textId="77777777" w:rsidR="006B223F" w:rsidRPr="006667C5" w:rsidRDefault="006B223F" w:rsidP="00213775">
            <w:pPr>
              <w:spacing w:line="280" w:lineRule="exact"/>
              <w:rPr>
                <w:rFonts w:ascii="ＭＳ 明朝" w:eastAsia="ＭＳ 明朝" w:hAnsi="ＭＳ 明朝"/>
                <w:sz w:val="22"/>
              </w:rPr>
            </w:pPr>
          </w:p>
        </w:tc>
        <w:tc>
          <w:tcPr>
            <w:tcW w:w="5528" w:type="dxa"/>
            <w:vAlign w:val="center"/>
          </w:tcPr>
          <w:p w14:paraId="347AD255" w14:textId="7916C5D4" w:rsidR="006B223F" w:rsidRPr="006667C5" w:rsidRDefault="006B223F" w:rsidP="006B223F">
            <w:pPr>
              <w:spacing w:line="280" w:lineRule="exact"/>
              <w:rPr>
                <w:rFonts w:ascii="ＭＳ 明朝" w:eastAsia="ＭＳ 明朝" w:hAnsi="ＭＳ 明朝"/>
                <w:sz w:val="22"/>
              </w:rPr>
            </w:pPr>
            <w:r w:rsidRPr="006B223F">
              <w:rPr>
                <w:rFonts w:ascii="ＭＳ 明朝" w:eastAsia="ＭＳ 明朝" w:hAnsi="ＭＳ 明朝"/>
                <w:sz w:val="22"/>
              </w:rPr>
              <w:t>アルキル水銀化合物の分析が可能で、使用推奨されるパックドカラム　１個</w:t>
            </w:r>
          </w:p>
        </w:tc>
        <w:tc>
          <w:tcPr>
            <w:tcW w:w="5467" w:type="dxa"/>
          </w:tcPr>
          <w:p w14:paraId="66E3D7A6" w14:textId="77777777" w:rsidR="006B223F" w:rsidRPr="006667C5" w:rsidRDefault="006B223F" w:rsidP="00213775">
            <w:pPr>
              <w:spacing w:line="300" w:lineRule="exact"/>
              <w:rPr>
                <w:rFonts w:ascii="ＭＳ 明朝" w:eastAsia="ＭＳ 明朝" w:hAnsi="ＭＳ 明朝" w:cs="ＭＳ 明朝"/>
                <w:sz w:val="22"/>
              </w:rPr>
            </w:pPr>
          </w:p>
        </w:tc>
      </w:tr>
      <w:tr w:rsidR="006B223F" w:rsidRPr="006667C5" w14:paraId="42EBE4AE" w14:textId="77777777" w:rsidTr="00213775">
        <w:trPr>
          <w:trHeight w:val="412"/>
        </w:trPr>
        <w:tc>
          <w:tcPr>
            <w:tcW w:w="3549" w:type="dxa"/>
          </w:tcPr>
          <w:p w14:paraId="22F11D0C" w14:textId="21323F1A" w:rsidR="006B223F" w:rsidRPr="006667C5" w:rsidRDefault="006B223F" w:rsidP="00213775">
            <w:pPr>
              <w:spacing w:line="280" w:lineRule="exact"/>
              <w:rPr>
                <w:rFonts w:ascii="ＭＳ 明朝" w:eastAsia="ＭＳ 明朝" w:hAnsi="ＭＳ 明朝"/>
                <w:sz w:val="22"/>
              </w:rPr>
            </w:pPr>
            <w:r>
              <w:rPr>
                <w:rFonts w:ascii="ＭＳ 明朝" w:eastAsia="ＭＳ 明朝" w:hAnsi="ＭＳ 明朝" w:hint="eastAsia"/>
                <w:sz w:val="22"/>
              </w:rPr>
              <w:t>階段用台車</w:t>
            </w:r>
          </w:p>
        </w:tc>
        <w:tc>
          <w:tcPr>
            <w:tcW w:w="5528" w:type="dxa"/>
            <w:vAlign w:val="center"/>
          </w:tcPr>
          <w:p w14:paraId="16F429E2" w14:textId="6FFB92CF" w:rsidR="006B223F" w:rsidRPr="006B223F" w:rsidRDefault="006B223F" w:rsidP="006B223F">
            <w:pPr>
              <w:spacing w:line="280" w:lineRule="exact"/>
              <w:rPr>
                <w:rFonts w:ascii="ＭＳ 明朝" w:eastAsia="ＭＳ 明朝" w:hAnsi="ＭＳ 明朝"/>
                <w:sz w:val="22"/>
              </w:rPr>
            </w:pPr>
            <w:r w:rsidRPr="006B223F">
              <w:rPr>
                <w:rFonts w:ascii="ＭＳ 明朝" w:eastAsia="ＭＳ 明朝" w:hAnsi="ＭＳ 明朝"/>
                <w:sz w:val="22"/>
              </w:rPr>
              <w:t>測定に必要なキャリアガスボンベ（47L）を運搬するための電動ガスボンベ階段台車（階段降下時安全ブレーキシステム付）　１台</w:t>
            </w:r>
          </w:p>
        </w:tc>
        <w:tc>
          <w:tcPr>
            <w:tcW w:w="5467" w:type="dxa"/>
          </w:tcPr>
          <w:p w14:paraId="2FF77262" w14:textId="77777777" w:rsidR="006B223F" w:rsidRPr="006667C5" w:rsidRDefault="006B223F" w:rsidP="00213775">
            <w:pPr>
              <w:spacing w:line="300" w:lineRule="exact"/>
              <w:rPr>
                <w:rFonts w:ascii="ＭＳ 明朝" w:eastAsia="ＭＳ 明朝" w:hAnsi="ＭＳ 明朝" w:cs="ＭＳ 明朝"/>
                <w:sz w:val="22"/>
              </w:rPr>
            </w:pPr>
          </w:p>
        </w:tc>
      </w:tr>
    </w:tbl>
    <w:p w14:paraId="7DA7C892" w14:textId="77777777" w:rsidR="006B223F" w:rsidRDefault="006B223F" w:rsidP="006B223F">
      <w:pPr>
        <w:jc w:val="left"/>
        <w:rPr>
          <w:rFonts w:ascii="ＭＳ 明朝" w:eastAsia="ＭＳ 明朝" w:hAnsi="ＭＳ 明朝"/>
          <w:sz w:val="24"/>
          <w:szCs w:val="24"/>
        </w:rPr>
      </w:pPr>
    </w:p>
    <w:p w14:paraId="455F6B7C" w14:textId="77777777" w:rsidR="00DE3D19" w:rsidRPr="006B223F" w:rsidRDefault="00DE3D19" w:rsidP="00EC266F">
      <w:pPr>
        <w:jc w:val="left"/>
        <w:rPr>
          <w:rFonts w:ascii="ＭＳ 明朝" w:eastAsia="ＭＳ 明朝" w:hAnsi="ＭＳ 明朝"/>
          <w:sz w:val="24"/>
          <w:szCs w:val="24"/>
        </w:rPr>
      </w:pPr>
    </w:p>
    <w:sectPr w:rsidR="00DE3D19" w:rsidRPr="006B223F" w:rsidSect="005D6D15">
      <w:footerReference w:type="default" r:id="rId8"/>
      <w:pgSz w:w="16838" w:h="11906" w:orient="landscape" w:code="9"/>
      <w:pgMar w:top="1418" w:right="1134" w:bottom="1134" w:left="1134" w:header="851" w:footer="851"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1E16" w14:textId="77777777" w:rsidR="00421397" w:rsidRDefault="00421397" w:rsidP="00673B5F">
      <w:r>
        <w:separator/>
      </w:r>
    </w:p>
  </w:endnote>
  <w:endnote w:type="continuationSeparator" w:id="0">
    <w:p w14:paraId="47221554" w14:textId="77777777" w:rsidR="00421397" w:rsidRDefault="00421397" w:rsidP="00673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24866"/>
      <w:docPartObj>
        <w:docPartGallery w:val="Page Numbers (Bottom of Page)"/>
        <w:docPartUnique/>
      </w:docPartObj>
    </w:sdtPr>
    <w:sdtEndPr>
      <w:rPr>
        <w:rFonts w:ascii="ＭＳ 明朝" w:hAnsi="ＭＳ 明朝"/>
      </w:rPr>
    </w:sdtEndPr>
    <w:sdtContent>
      <w:p w14:paraId="76DA39D5" w14:textId="362787B2" w:rsidR="00A76A58" w:rsidRPr="00E73D60" w:rsidRDefault="00A76A58">
        <w:pPr>
          <w:pStyle w:val="a9"/>
          <w:jc w:val="center"/>
          <w:rPr>
            <w:rFonts w:ascii="ＭＳ 明朝" w:eastAsia="ＭＳ 明朝" w:hAnsi="ＭＳ 明朝"/>
          </w:rPr>
        </w:pPr>
        <w:r w:rsidRPr="00E73D60">
          <w:rPr>
            <w:rFonts w:ascii="ＭＳ 明朝" w:hAnsi="ＭＳ 明朝"/>
          </w:rPr>
          <w:fldChar w:fldCharType="begin"/>
        </w:r>
        <w:r w:rsidRPr="00E73D60">
          <w:rPr>
            <w:rFonts w:ascii="ＭＳ 明朝" w:hAnsi="ＭＳ 明朝"/>
          </w:rPr>
          <w:instrText>PAGE   \* MERGEFORMAT</w:instrText>
        </w:r>
        <w:r w:rsidRPr="00E73D60">
          <w:rPr>
            <w:rFonts w:ascii="ＭＳ 明朝" w:hAnsi="ＭＳ 明朝"/>
          </w:rPr>
          <w:fldChar w:fldCharType="separate"/>
        </w:r>
        <w:r w:rsidR="0092365A" w:rsidRPr="0092365A">
          <w:rPr>
            <w:rFonts w:ascii="ＭＳ 明朝" w:hAnsi="ＭＳ 明朝"/>
            <w:noProof/>
            <w:lang w:val="ja-JP"/>
          </w:rPr>
          <w:t>6</w:t>
        </w:r>
        <w:r w:rsidRPr="00E73D60">
          <w:rPr>
            <w:rFonts w:ascii="ＭＳ 明朝" w:hAnsi="ＭＳ 明朝"/>
          </w:rPr>
          <w:fldChar w:fldCharType="end"/>
        </w:r>
      </w:p>
    </w:sdtContent>
  </w:sdt>
  <w:p w14:paraId="4D4673E8" w14:textId="77777777" w:rsidR="00A76A58" w:rsidRDefault="00A76A5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A1BE6" w14:textId="77777777" w:rsidR="00421397" w:rsidRDefault="00421397" w:rsidP="00673B5F">
      <w:r>
        <w:separator/>
      </w:r>
    </w:p>
  </w:footnote>
  <w:footnote w:type="continuationSeparator" w:id="0">
    <w:p w14:paraId="1E7FD7AC" w14:textId="77777777" w:rsidR="00421397" w:rsidRDefault="00421397" w:rsidP="00673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219D"/>
    <w:multiLevelType w:val="hybridMultilevel"/>
    <w:tmpl w:val="C930C736"/>
    <w:lvl w:ilvl="0" w:tplc="4232DC38">
      <w:start w:val="8"/>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1FD612F6"/>
    <w:multiLevelType w:val="hybridMultilevel"/>
    <w:tmpl w:val="AA145816"/>
    <w:lvl w:ilvl="0" w:tplc="EADC8C4A">
      <w:start w:val="1"/>
      <w:numFmt w:val="decimal"/>
      <w:lvlText w:val="（%1）"/>
      <w:lvlJc w:val="left"/>
      <w:pPr>
        <w:ind w:left="630" w:hanging="420"/>
      </w:pPr>
      <w:rPr>
        <w:rFonts w:hint="default"/>
      </w:rPr>
    </w:lvl>
    <w:lvl w:ilvl="1" w:tplc="B0DC7C0C">
      <w:start w:val="1"/>
      <w:numFmt w:val="decimal"/>
      <w:lvlText w:val="%2）"/>
      <w:lvlJc w:val="left"/>
      <w:pPr>
        <w:ind w:left="990" w:hanging="360"/>
      </w:pPr>
      <w:rPr>
        <w:rFonts w:hint="default"/>
      </w:rPr>
    </w:lvl>
    <w:lvl w:ilvl="2" w:tplc="5A0CEA40">
      <w:start w:val="1"/>
      <w:numFmt w:val="aiueoFullWidth"/>
      <w:lvlText w:val="（%3）"/>
      <w:lvlJc w:val="left"/>
      <w:pPr>
        <w:ind w:left="1590" w:hanging="540"/>
      </w:pPr>
      <w:rPr>
        <w:rFonts w:cs="Times New Roman" w:hint="default"/>
      </w:rPr>
    </w:lvl>
    <w:lvl w:ilvl="3" w:tplc="948C3EF6">
      <w:start w:val="1"/>
      <w:numFmt w:val="lowerRoman"/>
      <w:lvlText w:val="%4）"/>
      <w:lvlJc w:val="left"/>
      <w:pPr>
        <w:ind w:left="2190" w:hanging="720"/>
      </w:pPr>
      <w:rPr>
        <w:rFonts w:hint="default"/>
      </w:rPr>
    </w:lvl>
    <w:lvl w:ilvl="4" w:tplc="015C8D6E">
      <w:start w:val="1"/>
      <w:numFmt w:val="decimalEnclosedCircle"/>
      <w:lvlText w:val="%5"/>
      <w:lvlJc w:val="left"/>
      <w:pPr>
        <w:ind w:left="2250" w:hanging="360"/>
      </w:pPr>
      <w:rPr>
        <w:rFonts w:hint="default"/>
      </w:r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BC14357"/>
    <w:multiLevelType w:val="hybridMultilevel"/>
    <w:tmpl w:val="F65243FC"/>
    <w:lvl w:ilvl="0" w:tplc="E572C9F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A5548A"/>
    <w:multiLevelType w:val="hybridMultilevel"/>
    <w:tmpl w:val="3D3CACCC"/>
    <w:lvl w:ilvl="0" w:tplc="D7C06F2C">
      <w:numFmt w:val="bullet"/>
      <w:lvlText w:val="・"/>
      <w:lvlJc w:val="left"/>
      <w:pPr>
        <w:ind w:left="571"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1941BD2"/>
    <w:multiLevelType w:val="multilevel"/>
    <w:tmpl w:val="9258BA5C"/>
    <w:lvl w:ilvl="0">
      <w:start w:val="1"/>
      <w:numFmt w:val="decimalFullWidth"/>
      <w:pStyle w:val="1"/>
      <w:lvlText w:val="第%1章"/>
      <w:lvlJc w:val="left"/>
      <w:pPr>
        <w:ind w:left="425" w:hanging="425"/>
      </w:pPr>
      <w:rPr>
        <w:rFonts w:eastAsia="ＭＳ 明朝" w:hint="eastAsia"/>
        <w:sz w:val="24"/>
        <w:lang w:val="en-US"/>
      </w:rPr>
    </w:lvl>
    <w:lvl w:ilvl="1">
      <w:start w:val="1"/>
      <w:numFmt w:val="decimalFullWidth"/>
      <w:pStyle w:val="2"/>
      <w:lvlText w:val="%2"/>
      <w:lvlJc w:val="left"/>
      <w:pPr>
        <w:ind w:left="567" w:hanging="567"/>
      </w:pPr>
      <w:rPr>
        <w:rFonts w:eastAsia="ＭＳ 明朝" w:hint="eastAsia"/>
        <w:sz w:val="24"/>
      </w:rPr>
    </w:lvl>
    <w:lvl w:ilvl="2">
      <w:start w:val="1"/>
      <w:numFmt w:val="decimal"/>
      <w:pStyle w:val="3"/>
      <w:lvlText w:val="(%3)"/>
      <w:lvlJc w:val="left"/>
      <w:pPr>
        <w:ind w:left="3403" w:hanging="283"/>
      </w:pPr>
      <w:rPr>
        <w:rFonts w:eastAsia="ＭＳ 明朝" w:hint="eastAsia"/>
        <w:sz w:val="24"/>
      </w:rPr>
    </w:lvl>
    <w:lvl w:ilvl="3">
      <w:start w:val="1"/>
      <w:numFmt w:val="decimal"/>
      <w:pStyle w:val="4"/>
      <w:suff w:val="nothing"/>
      <w:lvlText w:val="%4）"/>
      <w:lvlJc w:val="left"/>
      <w:pPr>
        <w:ind w:left="1135" w:hanging="425"/>
      </w:pPr>
      <w:rPr>
        <w:rFonts w:eastAsia="ＭＳ 明朝" w:hint="eastAsia"/>
        <w:b w:val="0"/>
        <w:sz w:val="24"/>
      </w:rPr>
    </w:lvl>
    <w:lvl w:ilvl="4">
      <w:start w:val="1"/>
      <w:numFmt w:val="aiueoFullWidth"/>
      <w:pStyle w:val="5"/>
      <w:suff w:val="nothing"/>
      <w:lvlText w:val="%5　"/>
      <w:lvlJc w:val="left"/>
      <w:pPr>
        <w:ind w:left="7230" w:hanging="425"/>
      </w:pPr>
      <w:rPr>
        <w:rFonts w:eastAsia="ＭＳ 明朝" w:hint="eastAsia"/>
        <w:sz w:val="24"/>
      </w:rPr>
    </w:lvl>
    <w:lvl w:ilvl="5">
      <w:start w:val="1"/>
      <w:numFmt w:val="upperRoman"/>
      <w:pStyle w:val="6"/>
      <w:suff w:val="nothing"/>
      <w:lvlText w:val="%6．"/>
      <w:lvlJc w:val="left"/>
      <w:pPr>
        <w:ind w:left="2126" w:hanging="425"/>
      </w:pPr>
      <w:rPr>
        <w:rFonts w:ascii="ＭＳ 明朝" w:eastAsia="ＭＳ 明朝" w:hAnsi="ＭＳ 明朝" w:hint="eastAsia"/>
        <w:b w:val="0"/>
        <w:color w:val="auto"/>
        <w:sz w:val="24"/>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num w:numId="1" w16cid:durableId="325666261">
    <w:abstractNumId w:val="4"/>
  </w:num>
  <w:num w:numId="2" w16cid:durableId="1870414434">
    <w:abstractNumId w:val="4"/>
    <w:lvlOverride w:ilvl="0">
      <w:lvl w:ilvl="0">
        <w:start w:val="1"/>
        <w:numFmt w:val="decimalFullWidth"/>
        <w:pStyle w:val="1"/>
        <w:lvlText w:val="第%1章"/>
        <w:lvlJc w:val="left"/>
        <w:pPr>
          <w:ind w:left="425" w:hanging="425"/>
        </w:pPr>
        <w:rPr>
          <w:rFonts w:eastAsia="ＭＳ 明朝" w:hint="eastAsia"/>
          <w:sz w:val="24"/>
        </w:rPr>
      </w:lvl>
    </w:lvlOverride>
    <w:lvlOverride w:ilvl="1">
      <w:lvl w:ilvl="1">
        <w:start w:val="1"/>
        <w:numFmt w:val="decimalFullWidth"/>
        <w:pStyle w:val="2"/>
        <w:lvlText w:val="%2"/>
        <w:lvlJc w:val="left"/>
        <w:pPr>
          <w:ind w:left="567" w:hanging="567"/>
        </w:pPr>
        <w:rPr>
          <w:rFonts w:eastAsia="ＭＳ 明朝" w:hint="eastAsia"/>
          <w:sz w:val="24"/>
        </w:rPr>
      </w:lvl>
    </w:lvlOverride>
    <w:lvlOverride w:ilvl="2">
      <w:lvl w:ilvl="2">
        <w:start w:val="1"/>
        <w:numFmt w:val="decimal"/>
        <w:pStyle w:val="3"/>
        <w:lvlText w:val="(%3)"/>
        <w:lvlJc w:val="left"/>
        <w:pPr>
          <w:ind w:left="1134" w:hanging="283"/>
        </w:pPr>
        <w:rPr>
          <w:rFonts w:eastAsia="ＭＳ 明朝" w:hint="eastAsia"/>
          <w:color w:val="auto"/>
          <w:sz w:val="24"/>
        </w:rPr>
      </w:lvl>
    </w:lvlOverride>
    <w:lvlOverride w:ilvl="3">
      <w:lvl w:ilvl="3">
        <w:start w:val="1"/>
        <w:numFmt w:val="decimal"/>
        <w:pStyle w:val="4"/>
        <w:suff w:val="nothing"/>
        <w:lvlText w:val="%4）"/>
        <w:lvlJc w:val="left"/>
        <w:pPr>
          <w:ind w:left="1701" w:hanging="425"/>
        </w:pPr>
        <w:rPr>
          <w:rFonts w:eastAsia="ＭＳ 明朝" w:hint="eastAsia"/>
          <w:sz w:val="24"/>
        </w:rPr>
      </w:lvl>
    </w:lvlOverride>
    <w:lvlOverride w:ilvl="4">
      <w:lvl w:ilvl="4">
        <w:start w:val="1"/>
        <w:numFmt w:val="aiueoFullWidth"/>
        <w:pStyle w:val="5"/>
        <w:suff w:val="nothing"/>
        <w:lvlText w:val="%5　"/>
        <w:lvlJc w:val="left"/>
        <w:pPr>
          <w:ind w:left="2126" w:hanging="425"/>
        </w:pPr>
        <w:rPr>
          <w:rFonts w:eastAsia="ＭＳ 明朝" w:hint="eastAsia"/>
          <w:sz w:val="24"/>
        </w:rPr>
      </w:lvl>
    </w:lvlOverride>
    <w:lvlOverride w:ilvl="5">
      <w:lvl w:ilvl="5">
        <w:start w:val="1"/>
        <w:numFmt w:val="upperRoman"/>
        <w:pStyle w:val="6"/>
        <w:suff w:val="nothing"/>
        <w:lvlText w:val="%6．"/>
        <w:lvlJc w:val="left"/>
        <w:pPr>
          <w:ind w:left="2551" w:hanging="425"/>
        </w:pPr>
        <w:rPr>
          <w:rFonts w:eastAsia="ＭＳ 明朝" w:hint="eastAsia"/>
          <w:sz w:val="24"/>
        </w:rPr>
      </w:lvl>
    </w:lvlOverride>
    <w:lvlOverride w:ilvl="6">
      <w:lvl w:ilvl="6">
        <w:start w:val="1"/>
        <w:numFmt w:val="none"/>
        <w:pStyle w:val="7"/>
        <w:suff w:val="nothing"/>
        <w:lvlText w:val=""/>
        <w:lvlJc w:val="left"/>
        <w:pPr>
          <w:ind w:left="2976" w:hanging="425"/>
        </w:pPr>
        <w:rPr>
          <w:rFonts w:hint="eastAsia"/>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left"/>
        <w:pPr>
          <w:ind w:left="3827" w:hanging="425"/>
        </w:pPr>
        <w:rPr>
          <w:rFonts w:hint="eastAsia"/>
        </w:rPr>
      </w:lvl>
    </w:lvlOverride>
  </w:num>
  <w:num w:numId="3" w16cid:durableId="2050832914">
    <w:abstractNumId w:val="4"/>
    <w:lvlOverride w:ilvl="0">
      <w:lvl w:ilvl="0">
        <w:start w:val="1"/>
        <w:numFmt w:val="decimalFullWidth"/>
        <w:pStyle w:val="1"/>
        <w:lvlText w:val="第%1章"/>
        <w:lvlJc w:val="left"/>
        <w:pPr>
          <w:ind w:left="425" w:hanging="425"/>
        </w:pPr>
        <w:rPr>
          <w:rFonts w:eastAsia="ＭＳ 明朝" w:hint="eastAsia"/>
          <w:sz w:val="24"/>
        </w:rPr>
      </w:lvl>
    </w:lvlOverride>
    <w:lvlOverride w:ilvl="1">
      <w:lvl w:ilvl="1">
        <w:start w:val="1"/>
        <w:numFmt w:val="decimalFullWidth"/>
        <w:pStyle w:val="2"/>
        <w:lvlText w:val="%2"/>
        <w:lvlJc w:val="left"/>
        <w:pPr>
          <w:ind w:left="567" w:hanging="567"/>
        </w:pPr>
        <w:rPr>
          <w:rFonts w:eastAsia="ＭＳ 明朝" w:hint="eastAsia"/>
          <w:sz w:val="24"/>
        </w:rPr>
      </w:lvl>
    </w:lvlOverride>
    <w:lvlOverride w:ilvl="2">
      <w:lvl w:ilvl="2">
        <w:start w:val="1"/>
        <w:numFmt w:val="decimal"/>
        <w:pStyle w:val="3"/>
        <w:lvlText w:val="(%3)"/>
        <w:lvlJc w:val="left"/>
        <w:pPr>
          <w:ind w:left="1134" w:hanging="283"/>
        </w:pPr>
        <w:rPr>
          <w:rFonts w:eastAsia="ＭＳ 明朝" w:hint="eastAsia"/>
          <w:sz w:val="24"/>
        </w:rPr>
      </w:lvl>
    </w:lvlOverride>
    <w:lvlOverride w:ilvl="3">
      <w:lvl w:ilvl="3">
        <w:start w:val="1"/>
        <w:numFmt w:val="decimal"/>
        <w:pStyle w:val="4"/>
        <w:suff w:val="nothing"/>
        <w:lvlText w:val="%4）"/>
        <w:lvlJc w:val="left"/>
        <w:pPr>
          <w:ind w:left="1701" w:hanging="425"/>
        </w:pPr>
        <w:rPr>
          <w:rFonts w:eastAsia="ＭＳ 明朝" w:hint="eastAsia"/>
          <w:sz w:val="24"/>
        </w:rPr>
      </w:lvl>
    </w:lvlOverride>
    <w:lvlOverride w:ilvl="4">
      <w:lvl w:ilvl="4">
        <w:start w:val="1"/>
        <w:numFmt w:val="aiueoFullWidth"/>
        <w:pStyle w:val="5"/>
        <w:suff w:val="nothing"/>
        <w:lvlText w:val="%5　"/>
        <w:lvlJc w:val="left"/>
        <w:pPr>
          <w:ind w:left="2126" w:hanging="425"/>
        </w:pPr>
        <w:rPr>
          <w:rFonts w:eastAsia="ＭＳ 明朝" w:hint="eastAsia"/>
          <w:sz w:val="24"/>
        </w:rPr>
      </w:lvl>
    </w:lvlOverride>
    <w:lvlOverride w:ilvl="5">
      <w:lvl w:ilvl="5">
        <w:start w:val="1"/>
        <w:numFmt w:val="upperRoman"/>
        <w:pStyle w:val="6"/>
        <w:lvlText w:val="%6．"/>
        <w:lvlJc w:val="left"/>
        <w:pPr>
          <w:ind w:left="2551" w:hanging="425"/>
        </w:pPr>
        <w:rPr>
          <w:rFonts w:eastAsia="ＭＳ 明朝" w:hint="eastAsia"/>
          <w:sz w:val="24"/>
        </w:rPr>
      </w:lvl>
    </w:lvlOverride>
    <w:lvlOverride w:ilvl="6">
      <w:lvl w:ilvl="6">
        <w:start w:val="1"/>
        <w:numFmt w:val="none"/>
        <w:pStyle w:val="7"/>
        <w:suff w:val="nothing"/>
        <w:lvlText w:val=""/>
        <w:lvlJc w:val="left"/>
        <w:pPr>
          <w:ind w:left="2976" w:hanging="425"/>
        </w:pPr>
        <w:rPr>
          <w:rFonts w:hint="eastAsia"/>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left"/>
        <w:pPr>
          <w:ind w:left="3827" w:hanging="425"/>
        </w:pPr>
        <w:rPr>
          <w:rFonts w:hint="eastAsia"/>
        </w:rPr>
      </w:lvl>
    </w:lvlOverride>
  </w:num>
  <w:num w:numId="4" w16cid:durableId="1187791282">
    <w:abstractNumId w:val="3"/>
  </w:num>
  <w:num w:numId="5" w16cid:durableId="1723480855">
    <w:abstractNumId w:val="1"/>
  </w:num>
  <w:num w:numId="6" w16cid:durableId="1501890851">
    <w:abstractNumId w:val="2"/>
  </w:num>
  <w:num w:numId="7" w16cid:durableId="95938574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849"/>
    <w:rsid w:val="00057924"/>
    <w:rsid w:val="00110661"/>
    <w:rsid w:val="00143BE3"/>
    <w:rsid w:val="0014425F"/>
    <w:rsid w:val="00165A98"/>
    <w:rsid w:val="0019741C"/>
    <w:rsid w:val="001D464C"/>
    <w:rsid w:val="001D64C6"/>
    <w:rsid w:val="001F0B33"/>
    <w:rsid w:val="00270124"/>
    <w:rsid w:val="002A1DAA"/>
    <w:rsid w:val="002D397F"/>
    <w:rsid w:val="002F1A40"/>
    <w:rsid w:val="002F2DE8"/>
    <w:rsid w:val="002F3B96"/>
    <w:rsid w:val="002F4EAD"/>
    <w:rsid w:val="003429B6"/>
    <w:rsid w:val="00345A9A"/>
    <w:rsid w:val="00374EBC"/>
    <w:rsid w:val="003921B1"/>
    <w:rsid w:val="003942C7"/>
    <w:rsid w:val="003A01B0"/>
    <w:rsid w:val="003F2DC7"/>
    <w:rsid w:val="003F61D7"/>
    <w:rsid w:val="00421397"/>
    <w:rsid w:val="00450D01"/>
    <w:rsid w:val="00465FAC"/>
    <w:rsid w:val="00471F4F"/>
    <w:rsid w:val="00482AFA"/>
    <w:rsid w:val="004A1EB1"/>
    <w:rsid w:val="004A347E"/>
    <w:rsid w:val="004E4C3A"/>
    <w:rsid w:val="00502849"/>
    <w:rsid w:val="00512AFC"/>
    <w:rsid w:val="00515B7E"/>
    <w:rsid w:val="005163A0"/>
    <w:rsid w:val="005203B4"/>
    <w:rsid w:val="005213EC"/>
    <w:rsid w:val="005C07B0"/>
    <w:rsid w:val="005D6D15"/>
    <w:rsid w:val="005E1DBB"/>
    <w:rsid w:val="005E5CA9"/>
    <w:rsid w:val="00621ED1"/>
    <w:rsid w:val="00673B5F"/>
    <w:rsid w:val="006A5262"/>
    <w:rsid w:val="006B223F"/>
    <w:rsid w:val="006B7CBB"/>
    <w:rsid w:val="006C4B52"/>
    <w:rsid w:val="006C574A"/>
    <w:rsid w:val="006F53F2"/>
    <w:rsid w:val="00710FFD"/>
    <w:rsid w:val="0074566D"/>
    <w:rsid w:val="00746824"/>
    <w:rsid w:val="007479E1"/>
    <w:rsid w:val="00762A6C"/>
    <w:rsid w:val="00795E6B"/>
    <w:rsid w:val="007D626D"/>
    <w:rsid w:val="007E30DB"/>
    <w:rsid w:val="007E46CB"/>
    <w:rsid w:val="007E4E87"/>
    <w:rsid w:val="007F6BE7"/>
    <w:rsid w:val="008008F7"/>
    <w:rsid w:val="008271C8"/>
    <w:rsid w:val="008355FB"/>
    <w:rsid w:val="00880B6B"/>
    <w:rsid w:val="00914F97"/>
    <w:rsid w:val="0092365A"/>
    <w:rsid w:val="00930E80"/>
    <w:rsid w:val="009848C6"/>
    <w:rsid w:val="00986B17"/>
    <w:rsid w:val="00995A69"/>
    <w:rsid w:val="009B38A7"/>
    <w:rsid w:val="009D0C67"/>
    <w:rsid w:val="009E37F6"/>
    <w:rsid w:val="00A06B27"/>
    <w:rsid w:val="00A11844"/>
    <w:rsid w:val="00A20A19"/>
    <w:rsid w:val="00A21983"/>
    <w:rsid w:val="00A37A04"/>
    <w:rsid w:val="00A76A58"/>
    <w:rsid w:val="00A80F09"/>
    <w:rsid w:val="00AB214D"/>
    <w:rsid w:val="00B02225"/>
    <w:rsid w:val="00B37B17"/>
    <w:rsid w:val="00B613EA"/>
    <w:rsid w:val="00B66352"/>
    <w:rsid w:val="00B87FBB"/>
    <w:rsid w:val="00B924E7"/>
    <w:rsid w:val="00BD2443"/>
    <w:rsid w:val="00BF0FBF"/>
    <w:rsid w:val="00C1233F"/>
    <w:rsid w:val="00C134D6"/>
    <w:rsid w:val="00C239F8"/>
    <w:rsid w:val="00C607A1"/>
    <w:rsid w:val="00C715ED"/>
    <w:rsid w:val="00C84C70"/>
    <w:rsid w:val="00CE6D57"/>
    <w:rsid w:val="00CF3CBE"/>
    <w:rsid w:val="00D2060C"/>
    <w:rsid w:val="00D37432"/>
    <w:rsid w:val="00D43335"/>
    <w:rsid w:val="00D53274"/>
    <w:rsid w:val="00D54F1C"/>
    <w:rsid w:val="00D72C06"/>
    <w:rsid w:val="00D83572"/>
    <w:rsid w:val="00DB5B69"/>
    <w:rsid w:val="00DD286D"/>
    <w:rsid w:val="00DD6B34"/>
    <w:rsid w:val="00DD7045"/>
    <w:rsid w:val="00DE3D19"/>
    <w:rsid w:val="00E072C2"/>
    <w:rsid w:val="00E0754F"/>
    <w:rsid w:val="00E4124E"/>
    <w:rsid w:val="00E44A91"/>
    <w:rsid w:val="00E553D6"/>
    <w:rsid w:val="00E62EDB"/>
    <w:rsid w:val="00E639CA"/>
    <w:rsid w:val="00E73D60"/>
    <w:rsid w:val="00E75787"/>
    <w:rsid w:val="00E85520"/>
    <w:rsid w:val="00E907B8"/>
    <w:rsid w:val="00EB5E59"/>
    <w:rsid w:val="00EC266F"/>
    <w:rsid w:val="00EE1823"/>
    <w:rsid w:val="00F1275C"/>
    <w:rsid w:val="00F21A86"/>
    <w:rsid w:val="00F7061A"/>
    <w:rsid w:val="00FB0114"/>
    <w:rsid w:val="00FE4C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7028B9"/>
  <w15:chartTrackingRefBased/>
  <w15:docId w15:val="{FE8BCF91-179C-4C1A-B423-3108C4A5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D19"/>
    <w:pPr>
      <w:widowControl w:val="0"/>
      <w:jc w:val="both"/>
    </w:pPr>
  </w:style>
  <w:style w:type="paragraph" w:styleId="1">
    <w:name w:val="heading 1"/>
    <w:basedOn w:val="a"/>
    <w:next w:val="a"/>
    <w:link w:val="10"/>
    <w:uiPriority w:val="9"/>
    <w:qFormat/>
    <w:rsid w:val="00502849"/>
    <w:pPr>
      <w:keepNext/>
      <w:numPr>
        <w:numId w:val="1"/>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502849"/>
    <w:pPr>
      <w:keepNext/>
      <w:numPr>
        <w:ilvl w:val="1"/>
        <w:numId w:val="1"/>
      </w:numPr>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A21983"/>
    <w:pPr>
      <w:keepNext/>
      <w:numPr>
        <w:ilvl w:val="2"/>
        <w:numId w:val="1"/>
      </w:numPr>
      <w:ind w:left="1134"/>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A21983"/>
    <w:pPr>
      <w:keepNext/>
      <w:numPr>
        <w:ilvl w:val="3"/>
        <w:numId w:val="1"/>
      </w:numPr>
      <w:outlineLvl w:val="3"/>
    </w:pPr>
    <w:rPr>
      <w:b/>
      <w:bCs/>
    </w:rPr>
  </w:style>
  <w:style w:type="paragraph" w:styleId="5">
    <w:name w:val="heading 5"/>
    <w:basedOn w:val="a"/>
    <w:next w:val="a"/>
    <w:link w:val="50"/>
    <w:uiPriority w:val="9"/>
    <w:unhideWhenUsed/>
    <w:qFormat/>
    <w:rsid w:val="00A21983"/>
    <w:pPr>
      <w:keepNext/>
      <w:numPr>
        <w:ilvl w:val="4"/>
        <w:numId w:val="1"/>
      </w:numPr>
      <w:ind w:left="2411"/>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A21983"/>
    <w:pPr>
      <w:keepNext/>
      <w:numPr>
        <w:ilvl w:val="5"/>
        <w:numId w:val="1"/>
      </w:numPr>
      <w:outlineLvl w:val="5"/>
    </w:pPr>
    <w:rPr>
      <w:b/>
      <w:bCs/>
    </w:rPr>
  </w:style>
  <w:style w:type="paragraph" w:styleId="7">
    <w:name w:val="heading 7"/>
    <w:basedOn w:val="a"/>
    <w:next w:val="a"/>
    <w:link w:val="70"/>
    <w:uiPriority w:val="9"/>
    <w:unhideWhenUsed/>
    <w:qFormat/>
    <w:rsid w:val="00A21983"/>
    <w:pPr>
      <w:keepNext/>
      <w:numPr>
        <w:ilvl w:val="6"/>
        <w:numId w:val="1"/>
      </w:numPr>
      <w:outlineLvl w:val="6"/>
    </w:pPr>
  </w:style>
  <w:style w:type="paragraph" w:styleId="8">
    <w:name w:val="heading 8"/>
    <w:basedOn w:val="a"/>
    <w:next w:val="a"/>
    <w:link w:val="80"/>
    <w:uiPriority w:val="9"/>
    <w:unhideWhenUsed/>
    <w:qFormat/>
    <w:rsid w:val="00A21983"/>
    <w:pPr>
      <w:keepNext/>
      <w:numPr>
        <w:ilvl w:val="7"/>
        <w:numId w:val="1"/>
      </w:numPr>
      <w:outlineLvl w:val="7"/>
    </w:pPr>
  </w:style>
  <w:style w:type="paragraph" w:styleId="9">
    <w:name w:val="heading 9"/>
    <w:basedOn w:val="a"/>
    <w:next w:val="a"/>
    <w:link w:val="90"/>
    <w:uiPriority w:val="9"/>
    <w:unhideWhenUsed/>
    <w:qFormat/>
    <w:rsid w:val="00A21983"/>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2849"/>
    <w:rPr>
      <w:rFonts w:asciiTheme="majorHAnsi" w:eastAsiaTheme="majorEastAsia" w:hAnsiTheme="majorHAnsi" w:cstheme="majorBidi"/>
      <w:sz w:val="24"/>
      <w:szCs w:val="24"/>
    </w:rPr>
  </w:style>
  <w:style w:type="character" w:customStyle="1" w:styleId="20">
    <w:name w:val="見出し 2 (文字)"/>
    <w:basedOn w:val="a0"/>
    <w:link w:val="2"/>
    <w:uiPriority w:val="9"/>
    <w:rsid w:val="00502849"/>
    <w:rPr>
      <w:rFonts w:asciiTheme="majorHAnsi" w:eastAsiaTheme="majorEastAsia" w:hAnsiTheme="majorHAnsi" w:cstheme="majorBidi"/>
    </w:rPr>
  </w:style>
  <w:style w:type="character" w:customStyle="1" w:styleId="30">
    <w:name w:val="見出し 3 (文字)"/>
    <w:basedOn w:val="a0"/>
    <w:link w:val="3"/>
    <w:uiPriority w:val="9"/>
    <w:rsid w:val="00A21983"/>
    <w:rPr>
      <w:rFonts w:asciiTheme="majorHAnsi" w:eastAsiaTheme="majorEastAsia" w:hAnsiTheme="majorHAnsi" w:cstheme="majorBidi"/>
    </w:rPr>
  </w:style>
  <w:style w:type="character" w:customStyle="1" w:styleId="40">
    <w:name w:val="見出し 4 (文字)"/>
    <w:basedOn w:val="a0"/>
    <w:link w:val="4"/>
    <w:uiPriority w:val="9"/>
    <w:rsid w:val="00A21983"/>
    <w:rPr>
      <w:b/>
      <w:bCs/>
    </w:rPr>
  </w:style>
  <w:style w:type="character" w:customStyle="1" w:styleId="50">
    <w:name w:val="見出し 5 (文字)"/>
    <w:basedOn w:val="a0"/>
    <w:link w:val="5"/>
    <w:uiPriority w:val="9"/>
    <w:rsid w:val="00A21983"/>
    <w:rPr>
      <w:rFonts w:asciiTheme="majorHAnsi" w:eastAsiaTheme="majorEastAsia" w:hAnsiTheme="majorHAnsi" w:cstheme="majorBidi"/>
    </w:rPr>
  </w:style>
  <w:style w:type="character" w:customStyle="1" w:styleId="60">
    <w:name w:val="見出し 6 (文字)"/>
    <w:basedOn w:val="a0"/>
    <w:link w:val="6"/>
    <w:uiPriority w:val="9"/>
    <w:rsid w:val="00A21983"/>
    <w:rPr>
      <w:b/>
      <w:bCs/>
    </w:rPr>
  </w:style>
  <w:style w:type="character" w:customStyle="1" w:styleId="70">
    <w:name w:val="見出し 7 (文字)"/>
    <w:basedOn w:val="a0"/>
    <w:link w:val="7"/>
    <w:uiPriority w:val="9"/>
    <w:rsid w:val="00A21983"/>
  </w:style>
  <w:style w:type="character" w:customStyle="1" w:styleId="80">
    <w:name w:val="見出し 8 (文字)"/>
    <w:basedOn w:val="a0"/>
    <w:link w:val="8"/>
    <w:uiPriority w:val="9"/>
    <w:semiHidden/>
    <w:rsid w:val="00A21983"/>
  </w:style>
  <w:style w:type="character" w:customStyle="1" w:styleId="90">
    <w:name w:val="見出し 9 (文字)"/>
    <w:basedOn w:val="a0"/>
    <w:link w:val="9"/>
    <w:uiPriority w:val="9"/>
    <w:semiHidden/>
    <w:rsid w:val="00A21983"/>
  </w:style>
  <w:style w:type="paragraph" w:styleId="a3">
    <w:name w:val="List Paragraph"/>
    <w:basedOn w:val="a"/>
    <w:uiPriority w:val="34"/>
    <w:qFormat/>
    <w:rsid w:val="005163A0"/>
    <w:pPr>
      <w:ind w:leftChars="400" w:left="840"/>
    </w:pPr>
  </w:style>
  <w:style w:type="paragraph" w:styleId="a4">
    <w:name w:val="Balloon Text"/>
    <w:basedOn w:val="a"/>
    <w:link w:val="a5"/>
    <w:uiPriority w:val="99"/>
    <w:semiHidden/>
    <w:unhideWhenUsed/>
    <w:rsid w:val="005163A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163A0"/>
    <w:rPr>
      <w:rFonts w:asciiTheme="majorHAnsi" w:eastAsiaTheme="majorEastAsia" w:hAnsiTheme="majorHAnsi" w:cstheme="majorBidi"/>
      <w:sz w:val="18"/>
      <w:szCs w:val="18"/>
    </w:rPr>
  </w:style>
  <w:style w:type="table" w:styleId="a6">
    <w:name w:val="Table Grid"/>
    <w:basedOn w:val="a1"/>
    <w:rsid w:val="005163A0"/>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73B5F"/>
    <w:pPr>
      <w:tabs>
        <w:tab w:val="center" w:pos="4252"/>
        <w:tab w:val="right" w:pos="8504"/>
      </w:tabs>
      <w:snapToGrid w:val="0"/>
    </w:pPr>
  </w:style>
  <w:style w:type="character" w:customStyle="1" w:styleId="a8">
    <w:name w:val="ヘッダー (文字)"/>
    <w:basedOn w:val="a0"/>
    <w:link w:val="a7"/>
    <w:uiPriority w:val="99"/>
    <w:rsid w:val="00673B5F"/>
  </w:style>
  <w:style w:type="paragraph" w:styleId="a9">
    <w:name w:val="footer"/>
    <w:basedOn w:val="a"/>
    <w:link w:val="aa"/>
    <w:uiPriority w:val="99"/>
    <w:unhideWhenUsed/>
    <w:rsid w:val="00673B5F"/>
    <w:pPr>
      <w:tabs>
        <w:tab w:val="center" w:pos="4252"/>
        <w:tab w:val="right" w:pos="8504"/>
      </w:tabs>
      <w:snapToGrid w:val="0"/>
    </w:pPr>
  </w:style>
  <w:style w:type="character" w:customStyle="1" w:styleId="aa">
    <w:name w:val="フッター (文字)"/>
    <w:basedOn w:val="a0"/>
    <w:link w:val="a9"/>
    <w:uiPriority w:val="99"/>
    <w:rsid w:val="00673B5F"/>
  </w:style>
  <w:style w:type="character" w:styleId="ab">
    <w:name w:val="annotation reference"/>
    <w:basedOn w:val="a0"/>
    <w:uiPriority w:val="99"/>
    <w:semiHidden/>
    <w:unhideWhenUsed/>
    <w:rsid w:val="00E75787"/>
    <w:rPr>
      <w:sz w:val="18"/>
      <w:szCs w:val="18"/>
    </w:rPr>
  </w:style>
  <w:style w:type="paragraph" w:styleId="ac">
    <w:name w:val="annotation text"/>
    <w:basedOn w:val="a"/>
    <w:link w:val="ad"/>
    <w:uiPriority w:val="99"/>
    <w:semiHidden/>
    <w:unhideWhenUsed/>
    <w:rsid w:val="00E75787"/>
    <w:pPr>
      <w:jc w:val="left"/>
    </w:pPr>
  </w:style>
  <w:style w:type="character" w:customStyle="1" w:styleId="ad">
    <w:name w:val="コメント文字列 (文字)"/>
    <w:basedOn w:val="a0"/>
    <w:link w:val="ac"/>
    <w:uiPriority w:val="99"/>
    <w:semiHidden/>
    <w:rsid w:val="00E75787"/>
  </w:style>
  <w:style w:type="paragraph" w:styleId="ae">
    <w:name w:val="annotation subject"/>
    <w:basedOn w:val="ac"/>
    <w:next w:val="ac"/>
    <w:link w:val="af"/>
    <w:uiPriority w:val="99"/>
    <w:semiHidden/>
    <w:unhideWhenUsed/>
    <w:rsid w:val="00E75787"/>
    <w:rPr>
      <w:b/>
      <w:bCs/>
    </w:rPr>
  </w:style>
  <w:style w:type="character" w:customStyle="1" w:styleId="af">
    <w:name w:val="コメント内容 (文字)"/>
    <w:basedOn w:val="ad"/>
    <w:link w:val="ae"/>
    <w:uiPriority w:val="99"/>
    <w:semiHidden/>
    <w:rsid w:val="00E75787"/>
    <w:rPr>
      <w:b/>
      <w:bCs/>
    </w:rPr>
  </w:style>
  <w:style w:type="table" w:customStyle="1" w:styleId="11">
    <w:name w:val="表 (格子)1"/>
    <w:basedOn w:val="a1"/>
    <w:next w:val="a6"/>
    <w:rsid w:val="00EC266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6"/>
    <w:uiPriority w:val="59"/>
    <w:rsid w:val="00BF0FBF"/>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64628">
      <w:bodyDiv w:val="1"/>
      <w:marLeft w:val="0"/>
      <w:marRight w:val="0"/>
      <w:marTop w:val="0"/>
      <w:marBottom w:val="0"/>
      <w:divBdr>
        <w:top w:val="none" w:sz="0" w:space="0" w:color="auto"/>
        <w:left w:val="none" w:sz="0" w:space="0" w:color="auto"/>
        <w:bottom w:val="none" w:sz="0" w:space="0" w:color="auto"/>
        <w:right w:val="none" w:sz="0" w:space="0" w:color="auto"/>
      </w:divBdr>
    </w:div>
    <w:div w:id="545987628">
      <w:bodyDiv w:val="1"/>
      <w:marLeft w:val="0"/>
      <w:marRight w:val="0"/>
      <w:marTop w:val="0"/>
      <w:marBottom w:val="0"/>
      <w:divBdr>
        <w:top w:val="none" w:sz="0" w:space="0" w:color="auto"/>
        <w:left w:val="none" w:sz="0" w:space="0" w:color="auto"/>
        <w:bottom w:val="none" w:sz="0" w:space="0" w:color="auto"/>
        <w:right w:val="none" w:sz="0" w:space="0" w:color="auto"/>
      </w:divBdr>
    </w:div>
    <w:div w:id="1412770220">
      <w:bodyDiv w:val="1"/>
      <w:marLeft w:val="0"/>
      <w:marRight w:val="0"/>
      <w:marTop w:val="0"/>
      <w:marBottom w:val="0"/>
      <w:divBdr>
        <w:top w:val="none" w:sz="0" w:space="0" w:color="auto"/>
        <w:left w:val="none" w:sz="0" w:space="0" w:color="auto"/>
        <w:bottom w:val="none" w:sz="0" w:space="0" w:color="auto"/>
        <w:right w:val="none" w:sz="0" w:space="0" w:color="auto"/>
      </w:divBdr>
    </w:div>
    <w:div w:id="1430078637">
      <w:bodyDiv w:val="1"/>
      <w:marLeft w:val="0"/>
      <w:marRight w:val="0"/>
      <w:marTop w:val="0"/>
      <w:marBottom w:val="0"/>
      <w:divBdr>
        <w:top w:val="none" w:sz="0" w:space="0" w:color="auto"/>
        <w:left w:val="none" w:sz="0" w:space="0" w:color="auto"/>
        <w:bottom w:val="none" w:sz="0" w:space="0" w:color="auto"/>
        <w:right w:val="none" w:sz="0" w:space="0" w:color="auto"/>
      </w:divBdr>
    </w:div>
    <w:div w:id="1753967751">
      <w:bodyDiv w:val="1"/>
      <w:marLeft w:val="0"/>
      <w:marRight w:val="0"/>
      <w:marTop w:val="0"/>
      <w:marBottom w:val="0"/>
      <w:divBdr>
        <w:top w:val="none" w:sz="0" w:space="0" w:color="auto"/>
        <w:left w:val="none" w:sz="0" w:space="0" w:color="auto"/>
        <w:bottom w:val="none" w:sz="0" w:space="0" w:color="auto"/>
        <w:right w:val="none" w:sz="0" w:space="0" w:color="auto"/>
      </w:divBdr>
    </w:div>
    <w:div w:id="1798329708">
      <w:bodyDiv w:val="1"/>
      <w:marLeft w:val="0"/>
      <w:marRight w:val="0"/>
      <w:marTop w:val="0"/>
      <w:marBottom w:val="0"/>
      <w:divBdr>
        <w:top w:val="none" w:sz="0" w:space="0" w:color="auto"/>
        <w:left w:val="none" w:sz="0" w:space="0" w:color="auto"/>
        <w:bottom w:val="none" w:sz="0" w:space="0" w:color="auto"/>
        <w:right w:val="none" w:sz="0" w:space="0" w:color="auto"/>
      </w:divBdr>
    </w:div>
    <w:div w:id="201472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4094C-2815-46DB-8DC4-6A7C690C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261</Words>
  <Characters>1490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梓（環境センター）</dc:creator>
  <cp:keywords/>
  <dc:description/>
  <cp:lastModifiedBy>武藤　早紀（環境センター）</cp:lastModifiedBy>
  <cp:revision>13</cp:revision>
  <cp:lastPrinted>2026-09-08T08:08:00Z</cp:lastPrinted>
  <dcterms:created xsi:type="dcterms:W3CDTF">2026-06-10T04:40:00Z</dcterms:created>
  <dcterms:modified xsi:type="dcterms:W3CDTF">2026-09-08T08:08:00Z</dcterms:modified>
</cp:coreProperties>
</file>